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5FBD8" w14:textId="110394DD" w:rsidR="003A6A6F" w:rsidRDefault="003A6A6F" w:rsidP="00A74ACA">
      <w:pPr>
        <w:jc w:val="center"/>
        <w:rPr>
          <w:b/>
          <w:lang w:val="en-GB"/>
        </w:rPr>
      </w:pPr>
      <w:r>
        <w:rPr>
          <w:noProof/>
          <w:lang w:val="en-GB"/>
        </w:rPr>
        <mc:AlternateContent>
          <mc:Choice Requires="wpg">
            <w:drawing>
              <wp:anchor distT="0" distB="0" distL="114300" distR="114300" simplePos="0" relativeHeight="251661312" behindDoc="0" locked="0" layoutInCell="1" allowOverlap="1" wp14:anchorId="44A8D2FC" wp14:editId="1BB2E9A3">
                <wp:simplePos x="0" y="0"/>
                <wp:positionH relativeFrom="column">
                  <wp:posOffset>-652366</wp:posOffset>
                </wp:positionH>
                <wp:positionV relativeFrom="paragraph">
                  <wp:posOffset>-1001809</wp:posOffset>
                </wp:positionV>
                <wp:extent cx="7315200" cy="948055"/>
                <wp:effectExtent l="0" t="0" r="0" b="4445"/>
                <wp:wrapNone/>
                <wp:docPr id="3" name="Group 3"/>
                <wp:cNvGraphicFramePr/>
                <a:graphic xmlns:a="http://schemas.openxmlformats.org/drawingml/2006/main">
                  <a:graphicData uri="http://schemas.microsoft.com/office/word/2010/wordprocessingGroup">
                    <wpg:wgp>
                      <wpg:cNvGrpSpPr/>
                      <wpg:grpSpPr>
                        <a:xfrm>
                          <a:off x="0" y="0"/>
                          <a:ext cx="7315200" cy="948055"/>
                          <a:chOff x="0" y="0"/>
                          <a:chExt cx="7315200" cy="948055"/>
                        </a:xfrm>
                      </wpg:grpSpPr>
                      <wps:wsp>
                        <wps:cNvPr id="1" name="Rectangle 1"/>
                        <wps:cNvSpPr/>
                        <wps:spPr>
                          <a:xfrm>
                            <a:off x="0" y="0"/>
                            <a:ext cx="7315200" cy="948055"/>
                          </a:xfrm>
                          <a:prstGeom prst="rect">
                            <a:avLst/>
                          </a:prstGeom>
                          <a:solidFill>
                            <a:srgbClr val="5B92E5">
                              <a:alpha val="74902"/>
                            </a:srgbClr>
                          </a:solidFill>
                          <a:ln w="25400" cap="flat" cmpd="sng" algn="ctr">
                            <a:noFill/>
                            <a:prstDash val="solid"/>
                          </a:ln>
                          <a:effectLst/>
                        </wps:spPr>
                        <wps:txbx>
                          <w:txbxContent>
                            <w:p w14:paraId="39B9CEC2" w14:textId="36809F60" w:rsidR="004560FF" w:rsidRPr="006152F3" w:rsidRDefault="004560FF" w:rsidP="0095107E">
                              <w:pPr>
                                <w:rPr>
                                  <w:rFonts w:ascii="Calibri" w:eastAsia="Calibri" w:hAnsi="Calibri"/>
                                  <w:b/>
                                  <w:bCs/>
                                  <w:color w:val="FFFFFF"/>
                                  <w:sz w:val="36"/>
                                  <w:szCs w:val="36"/>
                                  <w:lang w:val="en-GB"/>
                                </w:rPr>
                              </w:pPr>
                              <w:r>
                                <w:rPr>
                                  <w:rFonts w:ascii="Calibri" w:eastAsia="Calibri" w:hAnsi="Calibri"/>
                                  <w:b/>
                                  <w:bCs/>
                                  <w:color w:val="FFFFFF"/>
                                  <w:sz w:val="36"/>
                                  <w:szCs w:val="36"/>
                                  <w:lang w:val="en-GB"/>
                                </w:rPr>
                                <w:t>Invitation for Proposals 2022</w:t>
                              </w:r>
                            </w:p>
                            <w:p w14:paraId="283DB953" w14:textId="77777777" w:rsidR="004560FF" w:rsidRPr="006152F3" w:rsidRDefault="004560FF" w:rsidP="0095107E">
                              <w:pPr>
                                <w:rPr>
                                  <w:rFonts w:ascii="Calibri" w:eastAsia="Calibri" w:hAnsi="Calibri"/>
                                  <w:b/>
                                  <w:bCs/>
                                  <w:color w:val="FFFFFF"/>
                                  <w:sz w:val="36"/>
                                  <w:szCs w:val="36"/>
                                  <w:lang w:val="en-GB"/>
                                </w:rPr>
                              </w:pPr>
                              <w:r w:rsidRPr="006152F3">
                                <w:rPr>
                                  <w:rFonts w:ascii="Calibri" w:eastAsia="Calibri" w:hAnsi="Calibri"/>
                                  <w:b/>
                                  <w:bCs/>
                                  <w:color w:val="FFFFFF"/>
                                  <w:sz w:val="36"/>
                                  <w:szCs w:val="36"/>
                                  <w:lang w:val="en-GB"/>
                                </w:rPr>
                                <w:t>Gender-Based Violence/Reproductive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descr="C:\Users\hasan.shloun\AppData\Local\Microsoft\Windows\INetCache\Content.Word\white.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78997" y="92597"/>
                            <a:ext cx="1676400" cy="785495"/>
                          </a:xfrm>
                          <a:prstGeom prst="rect">
                            <a:avLst/>
                          </a:prstGeom>
                          <a:noFill/>
                          <a:ln>
                            <a:noFill/>
                          </a:ln>
                        </pic:spPr>
                      </pic:pic>
                    </wpg:wgp>
                  </a:graphicData>
                </a:graphic>
              </wp:anchor>
            </w:drawing>
          </mc:Choice>
          <mc:Fallback>
            <w:pict>
              <v:group w14:anchorId="44A8D2FC" id="Group 3" o:spid="_x0000_s1026" style="position:absolute;left:0;text-align:left;margin-left:-51.35pt;margin-top:-78.9pt;width:8in;height:74.65pt;z-index:251661312" coordsize="73152,9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">
                <v:rect id="Rectangle 1" o:spid="_x0000_s1027" style="position:absolute;width:73152;height:9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" fillcolor="#5b92e5" stroked="f" strokeweight="2pt">
                  <v:fill opacity="49087f"/>
                  <v:textbox>
                    <w:txbxContent>
                      <w:p w14:paraId="39B9CEC2" w14:textId="36809F60" w:rsidR="004560FF" w:rsidRPr="006152F3" w:rsidRDefault="004560FF" w:rsidP="0095107E">
                        <w:pPr>
                          <w:rPr>
                            <w:rFonts w:ascii="Calibri" w:eastAsia="Calibri" w:hAnsi="Calibri"/>
                            <w:b/>
                            <w:bCs/>
                            <w:color w:val="FFFFFF"/>
                            <w:sz w:val="36"/>
                            <w:szCs w:val="36"/>
                            <w:lang w:val="en-GB"/>
                          </w:rPr>
                        </w:pPr>
                        <w:r>
                          <w:rPr>
                            <w:rFonts w:ascii="Calibri" w:eastAsia="Calibri" w:hAnsi="Calibri"/>
                            <w:b/>
                            <w:bCs/>
                            <w:color w:val="FFFFFF"/>
                            <w:sz w:val="36"/>
                            <w:szCs w:val="36"/>
                            <w:lang w:val="en-GB"/>
                          </w:rPr>
                          <w:t>Invitation for Proposals 2022</w:t>
                        </w:r>
                      </w:p>
                      <w:p w14:paraId="283DB953" w14:textId="77777777" w:rsidR="004560FF" w:rsidRPr="006152F3" w:rsidRDefault="004560FF" w:rsidP="0095107E">
                        <w:pPr>
                          <w:rPr>
                            <w:rFonts w:ascii="Calibri" w:eastAsia="Calibri" w:hAnsi="Calibri"/>
                            <w:b/>
                            <w:bCs/>
                            <w:color w:val="FFFFFF"/>
                            <w:sz w:val="36"/>
                            <w:szCs w:val="36"/>
                            <w:lang w:val="en-GB"/>
                          </w:rPr>
                        </w:pPr>
                        <w:r w:rsidRPr="006152F3">
                          <w:rPr>
                            <w:rFonts w:ascii="Calibri" w:eastAsia="Calibri" w:hAnsi="Calibri"/>
                            <w:b/>
                            <w:bCs/>
                            <w:color w:val="FFFFFF"/>
                            <w:sz w:val="36"/>
                            <w:szCs w:val="36"/>
                            <w:lang w:val="en-GB"/>
                          </w:rPr>
                          <w:t>Gender-Based Violence/Reproductive Health</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5789;top:925;width:16764;height:7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">
                  <v:imagedata r:id="rId9" o:title="white"/>
                  <v:path arrowok="t"/>
                </v:shape>
              </v:group>
            </w:pict>
          </mc:Fallback>
        </mc:AlternateContent>
      </w:r>
    </w:p>
    <w:p w14:paraId="18CB448B" w14:textId="77777777" w:rsidR="00A505CB" w:rsidRPr="000F548B" w:rsidRDefault="00A505CB" w:rsidP="00A505CB">
      <w:pPr>
        <w:jc w:val="center"/>
        <w:rPr>
          <w:b/>
          <w:sz w:val="24"/>
          <w:szCs w:val="24"/>
          <w:lang w:val="en-GB"/>
        </w:rPr>
      </w:pPr>
      <w:r w:rsidRPr="000F548B">
        <w:rPr>
          <w:b/>
          <w:sz w:val="24"/>
          <w:szCs w:val="24"/>
          <w:lang w:val="en-GB"/>
        </w:rPr>
        <w:t xml:space="preserve">Invitation for Proposals </w:t>
      </w:r>
    </w:p>
    <w:p w14:paraId="381F0FA2" w14:textId="77777777" w:rsidR="006F71C9" w:rsidRDefault="006F71C9" w:rsidP="00AE753F">
      <w:pPr>
        <w:jc w:val="center"/>
        <w:rPr>
          <w:b/>
          <w:lang w:val="en-GB"/>
        </w:rPr>
      </w:pPr>
    </w:p>
    <w:p w14:paraId="1AA79A10" w14:textId="760D51EF" w:rsidR="00D61DD6" w:rsidRDefault="00D61DD6" w:rsidP="00AE753F">
      <w:pPr>
        <w:jc w:val="center"/>
        <w:rPr>
          <w:b/>
          <w:lang w:val="en-GB"/>
        </w:rPr>
      </w:pPr>
      <w:r w:rsidRPr="00A07283">
        <w:rPr>
          <w:b/>
          <w:lang w:val="en-GB"/>
        </w:rPr>
        <w:t>Providing Integrated Gender-Based Violence and Reproductive Health Services in Northwest Syria</w:t>
      </w:r>
    </w:p>
    <w:p w14:paraId="2ACE13FB" w14:textId="77777777" w:rsidR="00AE753F" w:rsidRPr="002C404B" w:rsidRDefault="00AE753F" w:rsidP="00AE753F">
      <w:pPr>
        <w:jc w:val="center"/>
        <w:rPr>
          <w:b/>
          <w:lang w:val="en-GB"/>
        </w:rPr>
      </w:pPr>
    </w:p>
    <w:p w14:paraId="3EE1588E" w14:textId="77777777" w:rsidR="00C612EB" w:rsidRDefault="00C612EB" w:rsidP="00A505CB">
      <w:pPr>
        <w:jc w:val="both"/>
        <w:rPr>
          <w:lang w:val="en-GB"/>
        </w:rPr>
      </w:pPr>
    </w:p>
    <w:p w14:paraId="660F074A" w14:textId="77777777" w:rsidR="00A505CB" w:rsidRPr="002C404B" w:rsidRDefault="00A505CB" w:rsidP="00A505CB">
      <w:pPr>
        <w:jc w:val="both"/>
        <w:rPr>
          <w:lang w:val="en-GB"/>
        </w:rPr>
      </w:pPr>
      <w:r w:rsidRPr="002C404B">
        <w:rPr>
          <w:lang w:val="en-GB"/>
        </w:rPr>
        <w:t>Dear Sir/Madam,</w:t>
      </w:r>
    </w:p>
    <w:p w14:paraId="69979B90" w14:textId="77777777" w:rsidR="00A505CB" w:rsidRPr="002C404B" w:rsidRDefault="00A505CB" w:rsidP="00A505CB">
      <w:pPr>
        <w:jc w:val="both"/>
        <w:rPr>
          <w:lang w:val="en-GB"/>
        </w:rPr>
      </w:pPr>
    </w:p>
    <w:p w14:paraId="7837E2EA" w14:textId="1556DD7B" w:rsidR="00A505CB" w:rsidRPr="002C404B" w:rsidRDefault="00A505CB" w:rsidP="00A505CB">
      <w:pPr>
        <w:numPr>
          <w:ilvl w:val="0"/>
          <w:numId w:val="1"/>
        </w:numPr>
        <w:tabs>
          <w:tab w:val="clear" w:pos="720"/>
          <w:tab w:val="num" w:pos="360"/>
        </w:tabs>
        <w:ind w:left="360"/>
        <w:jc w:val="both"/>
        <w:rPr>
          <w:lang w:val="en-GB"/>
        </w:rPr>
      </w:pPr>
      <w:r w:rsidRPr="002C404B">
        <w:rPr>
          <w:lang w:val="en-GB"/>
        </w:rPr>
        <w:t xml:space="preserve">UNFPA, United Nations Population Fund, an international development agency, invites qualified organizations to submit proposals related </w:t>
      </w:r>
      <w:r w:rsidRPr="002B521B">
        <w:rPr>
          <w:lang w:val="en-GB"/>
        </w:rPr>
        <w:t>to</w:t>
      </w:r>
      <w:r w:rsidR="00A07283" w:rsidRPr="002B521B">
        <w:rPr>
          <w:lang w:val="en-GB"/>
        </w:rPr>
        <w:t xml:space="preserve"> providing integrated </w:t>
      </w:r>
      <w:r w:rsidRPr="002B521B">
        <w:rPr>
          <w:lang w:val="en-GB"/>
        </w:rPr>
        <w:t>Gender-Based Violence (hereafte</w:t>
      </w:r>
      <w:r w:rsidR="00D61DD6" w:rsidRPr="002B521B">
        <w:rPr>
          <w:lang w:val="en-GB"/>
        </w:rPr>
        <w:t xml:space="preserve">r GBV) and </w:t>
      </w:r>
      <w:r w:rsidRPr="002B521B">
        <w:rPr>
          <w:lang w:val="en-GB"/>
        </w:rPr>
        <w:t>Reproductive Health (hereafter RH)</w:t>
      </w:r>
      <w:r w:rsidR="00A07283" w:rsidRPr="002B521B">
        <w:rPr>
          <w:lang w:val="en-GB"/>
        </w:rPr>
        <w:t xml:space="preserve"> services</w:t>
      </w:r>
      <w:r w:rsidR="00A07283">
        <w:rPr>
          <w:lang w:val="en-GB"/>
        </w:rPr>
        <w:t xml:space="preserve"> in Northwest Syria</w:t>
      </w:r>
      <w:r w:rsidRPr="002C404B">
        <w:rPr>
          <w:lang w:val="en-GB"/>
        </w:rPr>
        <w:t>. The purpose of the Invitation for Proposals is to identify eligible organizations for prospective partnership with UNF</w:t>
      </w:r>
      <w:r w:rsidR="00185B47">
        <w:rPr>
          <w:lang w:val="en-GB"/>
        </w:rPr>
        <w:t xml:space="preserve">PA </w:t>
      </w:r>
      <w:r w:rsidR="00E90196">
        <w:rPr>
          <w:lang w:val="en-GB"/>
        </w:rPr>
        <w:t xml:space="preserve">Turkey </w:t>
      </w:r>
      <w:r w:rsidR="00185B47">
        <w:rPr>
          <w:lang w:val="en-GB"/>
        </w:rPr>
        <w:t xml:space="preserve">Cross-Border in </w:t>
      </w:r>
      <w:r w:rsidR="00D61DD6">
        <w:rPr>
          <w:lang w:val="en-GB"/>
        </w:rPr>
        <w:t>2022</w:t>
      </w:r>
      <w:r w:rsidRPr="002C404B">
        <w:rPr>
          <w:lang w:val="en-GB"/>
        </w:rPr>
        <w:t xml:space="preserve"> to support achievement of results outlined in se</w:t>
      </w:r>
      <w:r w:rsidR="00AE753F" w:rsidRPr="002C404B">
        <w:rPr>
          <w:lang w:val="en-GB"/>
        </w:rPr>
        <w:t xml:space="preserve">ction 1.3 below. </w:t>
      </w:r>
    </w:p>
    <w:p w14:paraId="130911AA" w14:textId="77777777" w:rsidR="00A505CB" w:rsidRPr="002C404B" w:rsidRDefault="00A505CB" w:rsidP="00A505CB">
      <w:pPr>
        <w:jc w:val="both"/>
        <w:rPr>
          <w:lang w:val="en-GB"/>
        </w:rPr>
      </w:pPr>
    </w:p>
    <w:p w14:paraId="5DF7548A" w14:textId="77777777" w:rsidR="00A505CB" w:rsidRPr="002C404B" w:rsidRDefault="00A505CB" w:rsidP="00DA6CAB">
      <w:pPr>
        <w:numPr>
          <w:ilvl w:val="0"/>
          <w:numId w:val="1"/>
        </w:numPr>
        <w:tabs>
          <w:tab w:val="clear" w:pos="720"/>
          <w:tab w:val="num" w:pos="360"/>
        </w:tabs>
        <w:ind w:left="360"/>
        <w:jc w:val="both"/>
        <w:rPr>
          <w:lang w:val="en-GB"/>
        </w:rPr>
      </w:pPr>
      <w:r w:rsidRPr="002C404B">
        <w:rPr>
          <w:lang w:val="en-GB"/>
        </w:rPr>
        <w:t xml:space="preserve">To enable you to submit a </w:t>
      </w:r>
      <w:r w:rsidR="0099413B" w:rsidRPr="002C404B">
        <w:rPr>
          <w:lang w:val="en-GB"/>
        </w:rPr>
        <w:t>proposal</w:t>
      </w:r>
      <w:r w:rsidRPr="002C404B">
        <w:rPr>
          <w:lang w:val="en-GB"/>
        </w:rPr>
        <w:t>, please</w:t>
      </w:r>
      <w:r w:rsidR="001122A9" w:rsidRPr="002C404B">
        <w:rPr>
          <w:lang w:val="en-GB"/>
        </w:rPr>
        <w:t xml:space="preserve"> </w:t>
      </w:r>
      <w:r w:rsidRPr="002C404B">
        <w:rPr>
          <w:lang w:val="en-GB"/>
        </w:rPr>
        <w:t>read</w:t>
      </w:r>
      <w:r w:rsidR="00DA6CAB" w:rsidRPr="002C404B">
        <w:rPr>
          <w:lang w:val="en-GB"/>
        </w:rPr>
        <w:t xml:space="preserve"> </w:t>
      </w:r>
      <w:r w:rsidR="001122A9" w:rsidRPr="002C404B">
        <w:rPr>
          <w:lang w:val="en-GB"/>
        </w:rPr>
        <w:t>&amp; fill</w:t>
      </w:r>
      <w:r w:rsidRPr="002C404B">
        <w:rPr>
          <w:lang w:val="en-GB"/>
        </w:rPr>
        <w:t xml:space="preserve"> the following attached documents carefully:</w:t>
      </w:r>
    </w:p>
    <w:p w14:paraId="74730B4B" w14:textId="09D0D5A0" w:rsidR="00A505CB" w:rsidRPr="002C404B" w:rsidRDefault="00A505CB" w:rsidP="0099413B">
      <w:pPr>
        <w:numPr>
          <w:ilvl w:val="0"/>
          <w:numId w:val="3"/>
        </w:numPr>
        <w:jc w:val="both"/>
        <w:rPr>
          <w:lang w:val="en-GB"/>
        </w:rPr>
      </w:pPr>
      <w:r w:rsidRPr="002C404B">
        <w:rPr>
          <w:lang w:val="en-GB"/>
        </w:rPr>
        <w:t>Organizational Profile and Programme Proposal …..………….…………..….......…</w:t>
      </w:r>
      <w:r w:rsidR="0099413B" w:rsidRPr="002C404B">
        <w:rPr>
          <w:lang w:val="en-GB"/>
        </w:rPr>
        <w:t>..</w:t>
      </w:r>
      <w:r w:rsidR="008572E7">
        <w:rPr>
          <w:lang w:val="en-GB"/>
        </w:rPr>
        <w:t>.</w:t>
      </w:r>
      <w:r w:rsidRPr="002C404B">
        <w:rPr>
          <w:lang w:val="en-GB"/>
        </w:rPr>
        <w:t>Annex I</w:t>
      </w:r>
    </w:p>
    <w:p w14:paraId="7C85424A" w14:textId="77777777" w:rsidR="00A505CB" w:rsidRPr="002C404B" w:rsidRDefault="00A505CB" w:rsidP="0099413B">
      <w:pPr>
        <w:numPr>
          <w:ilvl w:val="0"/>
          <w:numId w:val="3"/>
        </w:numPr>
        <w:jc w:val="both"/>
        <w:rPr>
          <w:lang w:val="en-GB"/>
        </w:rPr>
      </w:pPr>
      <w:r w:rsidRPr="002C404B">
        <w:rPr>
          <w:lang w:val="en-GB"/>
        </w:rPr>
        <w:t>Log frame Matrix for Project ………………………………………………....…...…..Annex II</w:t>
      </w:r>
    </w:p>
    <w:p w14:paraId="1F4D0F70" w14:textId="77777777" w:rsidR="00A505CB" w:rsidRPr="002C404B" w:rsidRDefault="00A505CB" w:rsidP="00A505CB">
      <w:pPr>
        <w:numPr>
          <w:ilvl w:val="0"/>
          <w:numId w:val="3"/>
        </w:numPr>
        <w:jc w:val="both"/>
        <w:rPr>
          <w:lang w:val="en-GB"/>
        </w:rPr>
      </w:pPr>
      <w:r w:rsidRPr="002C404B">
        <w:rPr>
          <w:lang w:val="en-GB"/>
        </w:rPr>
        <w:t>Budget Matrix…………………………</w:t>
      </w:r>
      <w:r w:rsidR="0099413B" w:rsidRPr="002C404B">
        <w:rPr>
          <w:lang w:val="en-GB"/>
        </w:rPr>
        <w:t>…………………..</w:t>
      </w:r>
      <w:r w:rsidRPr="002C404B">
        <w:rPr>
          <w:lang w:val="en-GB"/>
        </w:rPr>
        <w:t>…………….….……….....Annex III</w:t>
      </w:r>
    </w:p>
    <w:p w14:paraId="6A560D95" w14:textId="77777777" w:rsidR="00A505CB" w:rsidRPr="002C404B" w:rsidRDefault="0099413B" w:rsidP="00A505CB">
      <w:pPr>
        <w:numPr>
          <w:ilvl w:val="0"/>
          <w:numId w:val="3"/>
        </w:numPr>
        <w:jc w:val="both"/>
        <w:rPr>
          <w:lang w:val="en-GB"/>
        </w:rPr>
      </w:pPr>
      <w:r w:rsidRPr="002C404B">
        <w:rPr>
          <w:lang w:val="en-GB"/>
        </w:rPr>
        <w:t>Timeline……………………………….</w:t>
      </w:r>
      <w:r w:rsidR="00A505CB" w:rsidRPr="002C404B">
        <w:rPr>
          <w:lang w:val="en-GB"/>
        </w:rPr>
        <w:t>…………………………………………….…Annex IV</w:t>
      </w:r>
    </w:p>
    <w:p w14:paraId="0253FB6D" w14:textId="77777777" w:rsidR="00A505CB" w:rsidRPr="002C404B" w:rsidRDefault="00A505CB" w:rsidP="00A505CB">
      <w:pPr>
        <w:jc w:val="both"/>
        <w:rPr>
          <w:lang w:val="en-GB"/>
        </w:rPr>
      </w:pPr>
    </w:p>
    <w:p w14:paraId="6AE14675" w14:textId="02CCE744" w:rsidR="00A505CB" w:rsidRPr="00C03734" w:rsidRDefault="00F23335" w:rsidP="00F23335">
      <w:pPr>
        <w:numPr>
          <w:ilvl w:val="0"/>
          <w:numId w:val="1"/>
        </w:numPr>
        <w:tabs>
          <w:tab w:val="clear" w:pos="720"/>
          <w:tab w:val="num" w:pos="360"/>
        </w:tabs>
        <w:ind w:left="360"/>
        <w:jc w:val="both"/>
        <w:rPr>
          <w:kern w:val="28"/>
          <w:lang w:val="en-GB"/>
        </w:rPr>
      </w:pPr>
      <w:r>
        <w:rPr>
          <w:kern w:val="28"/>
          <w:lang w:val="en-GB"/>
        </w:rPr>
        <w:t>Organizations that wish to participate in this Invitation for</w:t>
      </w:r>
      <w:r w:rsidR="00A505CB" w:rsidRPr="002C404B">
        <w:rPr>
          <w:kern w:val="28"/>
          <w:lang w:val="en-GB"/>
        </w:rPr>
        <w:t xml:space="preserve"> </w:t>
      </w:r>
      <w:r>
        <w:rPr>
          <w:kern w:val="28"/>
          <w:lang w:val="en-GB"/>
        </w:rPr>
        <w:t>P</w:t>
      </w:r>
      <w:r w:rsidR="0099413B" w:rsidRPr="002C404B">
        <w:rPr>
          <w:kern w:val="28"/>
          <w:lang w:val="en-GB"/>
        </w:rPr>
        <w:t>roposal</w:t>
      </w:r>
      <w:r>
        <w:rPr>
          <w:kern w:val="28"/>
          <w:lang w:val="en-GB"/>
        </w:rPr>
        <w:t>s</w:t>
      </w:r>
      <w:r w:rsidR="00A505CB" w:rsidRPr="002C404B">
        <w:rPr>
          <w:kern w:val="28"/>
          <w:lang w:val="en-GB"/>
        </w:rPr>
        <w:t xml:space="preserve"> </w:t>
      </w:r>
      <w:r>
        <w:rPr>
          <w:kern w:val="28"/>
          <w:lang w:val="en-GB"/>
        </w:rPr>
        <w:t>are requested to send their submission</w:t>
      </w:r>
      <w:r w:rsidR="00587765">
        <w:rPr>
          <w:kern w:val="28"/>
          <w:lang w:val="en-GB"/>
        </w:rPr>
        <w:t xml:space="preserve"> through email with subject “NGO NAME - Invitation for Proposals</w:t>
      </w:r>
      <w:r w:rsidR="00C03734">
        <w:rPr>
          <w:kern w:val="28"/>
          <w:lang w:val="en-GB"/>
        </w:rPr>
        <w:t xml:space="preserve"> 2022</w:t>
      </w:r>
      <w:r w:rsidR="00731A7C">
        <w:rPr>
          <w:kern w:val="28"/>
          <w:lang w:val="en-GB"/>
        </w:rPr>
        <w:t>”. Th</w:t>
      </w:r>
      <w:r w:rsidR="00731A7C" w:rsidRPr="00C03734">
        <w:rPr>
          <w:kern w:val="28"/>
          <w:lang w:val="en-GB"/>
        </w:rPr>
        <w:t>e submission</w:t>
      </w:r>
      <w:r w:rsidR="00587765" w:rsidRPr="00C03734">
        <w:rPr>
          <w:kern w:val="28"/>
          <w:lang w:val="en-GB"/>
        </w:rPr>
        <w:t xml:space="preserve"> </w:t>
      </w:r>
      <w:r w:rsidR="00A505CB" w:rsidRPr="00C03734">
        <w:rPr>
          <w:kern w:val="28"/>
          <w:lang w:val="en-GB"/>
        </w:rPr>
        <w:t>shall rea</w:t>
      </w:r>
      <w:r w:rsidRPr="00C03734">
        <w:rPr>
          <w:kern w:val="28"/>
          <w:lang w:val="en-GB"/>
        </w:rPr>
        <w:t xml:space="preserve">ch </w:t>
      </w:r>
      <w:r w:rsidR="00A505CB" w:rsidRPr="00C03734">
        <w:rPr>
          <w:kern w:val="28"/>
          <w:lang w:val="en-GB"/>
        </w:rPr>
        <w:t>the</w:t>
      </w:r>
      <w:r w:rsidRPr="00C03734">
        <w:rPr>
          <w:kern w:val="28"/>
          <w:lang w:val="en-GB"/>
        </w:rPr>
        <w:t xml:space="preserve"> UNFPA</w:t>
      </w:r>
      <w:r w:rsidR="00E90196" w:rsidRPr="00C03734">
        <w:rPr>
          <w:kern w:val="28"/>
          <w:lang w:val="en-GB"/>
        </w:rPr>
        <w:t xml:space="preserve"> Turkey Cross-Border </w:t>
      </w:r>
      <w:r w:rsidR="00A505CB" w:rsidRPr="00C03734">
        <w:rPr>
          <w:kern w:val="28"/>
          <w:lang w:val="en-GB"/>
        </w:rPr>
        <w:t xml:space="preserve">email inbox: </w:t>
      </w:r>
      <w:hyperlink r:id="rId10" w:history="1">
        <w:r w:rsidR="0089177C" w:rsidRPr="00C03734">
          <w:rPr>
            <w:rStyle w:val="Hyperlink"/>
          </w:rPr>
          <w:t>tur-bids-gzt@unfpa.org</w:t>
        </w:r>
      </w:hyperlink>
      <w:r w:rsidR="0099413B" w:rsidRPr="00C03734">
        <w:t xml:space="preserve"> </w:t>
      </w:r>
      <w:r w:rsidR="00A505CB" w:rsidRPr="00C03734">
        <w:rPr>
          <w:kern w:val="28"/>
          <w:lang w:val="en-GB"/>
        </w:rPr>
        <w:t>no later than:</w:t>
      </w:r>
      <w:r w:rsidR="0099413B" w:rsidRPr="00C03734">
        <w:t xml:space="preserve"> </w:t>
      </w:r>
      <w:r w:rsidR="00C03734" w:rsidRPr="00C03734">
        <w:rPr>
          <w:kern w:val="28"/>
          <w:u w:val="single"/>
          <w:lang w:val="en-GB"/>
        </w:rPr>
        <w:t>24</w:t>
      </w:r>
      <w:r w:rsidR="006755C3" w:rsidRPr="00C03734">
        <w:rPr>
          <w:kern w:val="28"/>
          <w:u w:val="single"/>
          <w:lang w:val="en-GB"/>
        </w:rPr>
        <w:t xml:space="preserve"> </w:t>
      </w:r>
      <w:r w:rsidR="00F45EAA" w:rsidRPr="00C03734">
        <w:rPr>
          <w:kern w:val="28"/>
          <w:u w:val="single"/>
          <w:lang w:val="en-GB"/>
        </w:rPr>
        <w:t>October</w:t>
      </w:r>
      <w:r w:rsidR="00D61DD6" w:rsidRPr="00C03734">
        <w:rPr>
          <w:kern w:val="28"/>
          <w:u w:val="single"/>
          <w:lang w:val="en-GB"/>
        </w:rPr>
        <w:t xml:space="preserve"> 2021</w:t>
      </w:r>
      <w:r w:rsidR="0097548E" w:rsidRPr="00C03734">
        <w:rPr>
          <w:kern w:val="28"/>
          <w:lang w:val="en-GB"/>
        </w:rPr>
        <w:t xml:space="preserve"> </w:t>
      </w:r>
      <w:r w:rsidR="00D61DD6" w:rsidRPr="00C03734">
        <w:rPr>
          <w:kern w:val="28"/>
          <w:lang w:val="en-GB"/>
        </w:rPr>
        <w:t>(Turkey</w:t>
      </w:r>
      <w:r w:rsidR="00A505CB" w:rsidRPr="00C03734">
        <w:rPr>
          <w:kern w:val="28"/>
          <w:lang w:val="en-GB"/>
        </w:rPr>
        <w:t xml:space="preserve"> local time). </w:t>
      </w:r>
    </w:p>
    <w:p w14:paraId="5F58E9BF" w14:textId="77777777" w:rsidR="00A505CB" w:rsidRPr="00C03734" w:rsidRDefault="00A505CB" w:rsidP="00A505CB">
      <w:pPr>
        <w:jc w:val="both"/>
        <w:rPr>
          <w:kern w:val="28"/>
          <w:lang w:val="en-GB"/>
        </w:rPr>
      </w:pPr>
    </w:p>
    <w:p w14:paraId="710C1CE0" w14:textId="61FA3099" w:rsidR="00A505CB" w:rsidRPr="00F23335" w:rsidRDefault="00A505CB" w:rsidP="008A651C">
      <w:pPr>
        <w:numPr>
          <w:ilvl w:val="0"/>
          <w:numId w:val="1"/>
        </w:numPr>
        <w:tabs>
          <w:tab w:val="clear" w:pos="720"/>
          <w:tab w:val="num" w:pos="360"/>
        </w:tabs>
        <w:ind w:left="360"/>
        <w:jc w:val="both"/>
        <w:rPr>
          <w:b/>
          <w:kern w:val="28"/>
          <w:lang w:val="en-GB"/>
        </w:rPr>
      </w:pPr>
      <w:r w:rsidRPr="00C03734">
        <w:rPr>
          <w:kern w:val="28"/>
          <w:lang w:val="en-GB"/>
        </w:rPr>
        <w:t xml:space="preserve">The bid shall be opened </w:t>
      </w:r>
      <w:r w:rsidR="00731A7C" w:rsidRPr="00C03734">
        <w:rPr>
          <w:kern w:val="28"/>
          <w:lang w:val="en-GB"/>
        </w:rPr>
        <w:t xml:space="preserve">by UNFPA </w:t>
      </w:r>
      <w:r w:rsidRPr="00C03734">
        <w:rPr>
          <w:kern w:val="28"/>
          <w:lang w:val="en-GB"/>
        </w:rPr>
        <w:t xml:space="preserve">on </w:t>
      </w:r>
      <w:r w:rsidR="00C03734" w:rsidRPr="00C03734">
        <w:rPr>
          <w:bCs/>
          <w:kern w:val="28"/>
          <w:u w:val="single"/>
          <w:lang w:val="en-GB"/>
        </w:rPr>
        <w:t>25</w:t>
      </w:r>
      <w:r w:rsidR="00F23335" w:rsidRPr="00C03734">
        <w:rPr>
          <w:bCs/>
          <w:kern w:val="28"/>
          <w:u w:val="single"/>
          <w:lang w:val="en-GB"/>
        </w:rPr>
        <w:t xml:space="preserve"> October 2021</w:t>
      </w:r>
      <w:r w:rsidR="008A651C" w:rsidRPr="00C03734">
        <w:rPr>
          <w:bCs/>
          <w:kern w:val="28"/>
          <w:u w:val="single"/>
          <w:lang w:val="en-GB"/>
        </w:rPr>
        <w:t xml:space="preserve"> between</w:t>
      </w:r>
      <w:r w:rsidRPr="00F23335">
        <w:rPr>
          <w:bCs/>
          <w:kern w:val="28"/>
          <w:u w:val="single"/>
          <w:lang w:val="en-GB"/>
        </w:rPr>
        <w:t xml:space="preserve"> </w:t>
      </w:r>
      <w:r w:rsidR="008A651C" w:rsidRPr="00F23335">
        <w:rPr>
          <w:bCs/>
          <w:kern w:val="28"/>
          <w:u w:val="single"/>
          <w:lang w:val="en-GB"/>
        </w:rPr>
        <w:t>10:00 and 3:00</w:t>
      </w:r>
      <w:r w:rsidR="00F23335">
        <w:rPr>
          <w:kern w:val="28"/>
          <w:lang w:val="en-GB"/>
        </w:rPr>
        <w:t xml:space="preserve"> (Turkey</w:t>
      </w:r>
      <w:r w:rsidRPr="00F23335">
        <w:rPr>
          <w:kern w:val="28"/>
          <w:lang w:val="en-GB"/>
        </w:rPr>
        <w:t xml:space="preserve"> local time)</w:t>
      </w:r>
      <w:r w:rsidR="00F23335">
        <w:rPr>
          <w:kern w:val="28"/>
          <w:lang w:val="en-GB"/>
        </w:rPr>
        <w:t xml:space="preserve">. </w:t>
      </w:r>
    </w:p>
    <w:p w14:paraId="78BCAB11" w14:textId="77777777" w:rsidR="00A505CB" w:rsidRPr="002C404B" w:rsidRDefault="00A505CB" w:rsidP="00A505CB">
      <w:pPr>
        <w:jc w:val="both"/>
        <w:rPr>
          <w:b/>
          <w:kern w:val="28"/>
          <w:lang w:val="en-GB"/>
        </w:rPr>
      </w:pPr>
    </w:p>
    <w:p w14:paraId="78FBA861" w14:textId="25DD02C8" w:rsidR="00A505CB" w:rsidRPr="002C404B" w:rsidRDefault="0099413B" w:rsidP="00E83B3F">
      <w:pPr>
        <w:numPr>
          <w:ilvl w:val="0"/>
          <w:numId w:val="1"/>
        </w:numPr>
        <w:tabs>
          <w:tab w:val="clear" w:pos="720"/>
          <w:tab w:val="num" w:pos="360"/>
        </w:tabs>
        <w:ind w:left="360"/>
        <w:jc w:val="both"/>
        <w:rPr>
          <w:lang w:val="en-GB"/>
        </w:rPr>
      </w:pPr>
      <w:r w:rsidRPr="002C404B">
        <w:rPr>
          <w:kern w:val="28"/>
          <w:lang w:val="en-GB"/>
        </w:rPr>
        <w:t>Proposals</w:t>
      </w:r>
      <w:r w:rsidR="00A505CB" w:rsidRPr="002C404B">
        <w:rPr>
          <w:kern w:val="28"/>
          <w:lang w:val="en-GB"/>
        </w:rPr>
        <w:t xml:space="preserve"> received after the</w:t>
      </w:r>
      <w:r w:rsidR="00A505CB" w:rsidRPr="002C404B">
        <w:rPr>
          <w:lang w:val="en-GB"/>
        </w:rPr>
        <w:t xml:space="preserve"> stipulated date and time shall not be ac</w:t>
      </w:r>
      <w:r w:rsidR="00587765">
        <w:rPr>
          <w:lang w:val="en-GB"/>
        </w:rPr>
        <w:t xml:space="preserve">cepted under any circumstances. </w:t>
      </w:r>
      <w:r w:rsidR="00A505CB" w:rsidRPr="002C404B">
        <w:rPr>
          <w:lang w:val="en-GB"/>
        </w:rPr>
        <w:t>Bids submitted to any other email address than</w:t>
      </w:r>
      <w:r w:rsidR="00E83B3F">
        <w:rPr>
          <w:lang w:val="en-GB"/>
        </w:rPr>
        <w:t xml:space="preserve"> </w:t>
      </w:r>
      <w:hyperlink r:id="rId11" w:history="1">
        <w:r w:rsidR="006755C3" w:rsidRPr="006E6B72">
          <w:rPr>
            <w:rStyle w:val="Hyperlink"/>
          </w:rPr>
          <w:t>tur-bids-gzt@unfpa.org</w:t>
        </w:r>
      </w:hyperlink>
      <w:r w:rsidR="00E83B3F">
        <w:rPr>
          <w:color w:val="002060"/>
        </w:rPr>
        <w:t xml:space="preserve"> </w:t>
      </w:r>
      <w:r w:rsidR="00A505CB" w:rsidRPr="002C404B">
        <w:rPr>
          <w:lang w:val="en-GB"/>
        </w:rPr>
        <w:t>shall be rejected.</w:t>
      </w:r>
    </w:p>
    <w:p w14:paraId="69777F28" w14:textId="77777777" w:rsidR="00A505CB" w:rsidRPr="002C404B" w:rsidRDefault="00A505CB" w:rsidP="00A505CB">
      <w:pPr>
        <w:jc w:val="both"/>
        <w:rPr>
          <w:lang w:val="en-GB"/>
        </w:rPr>
      </w:pPr>
    </w:p>
    <w:p w14:paraId="28560D5B" w14:textId="77777777" w:rsidR="00A505CB" w:rsidRPr="002C404B" w:rsidRDefault="00832A40" w:rsidP="00A505CB">
      <w:pPr>
        <w:numPr>
          <w:ilvl w:val="0"/>
          <w:numId w:val="1"/>
        </w:numPr>
        <w:tabs>
          <w:tab w:val="clear" w:pos="720"/>
          <w:tab w:val="num" w:pos="360"/>
        </w:tabs>
        <w:ind w:left="360"/>
        <w:jc w:val="both"/>
        <w:rPr>
          <w:color w:val="000000"/>
          <w:lang w:val="en-GB"/>
        </w:rPr>
      </w:pPr>
      <w:r w:rsidRPr="002C404B">
        <w:rPr>
          <w:color w:val="000000"/>
          <w:lang w:val="en-GB"/>
        </w:rPr>
        <w:t xml:space="preserve">The proposals must be submitted </w:t>
      </w:r>
      <w:r w:rsidRPr="00731A7C">
        <w:rPr>
          <w:b/>
          <w:color w:val="000000"/>
          <w:lang w:val="en-GB"/>
        </w:rPr>
        <w:t>in English</w:t>
      </w:r>
      <w:r w:rsidR="00A505CB" w:rsidRPr="002C404B">
        <w:rPr>
          <w:color w:val="000000"/>
          <w:lang w:val="en-GB"/>
        </w:rPr>
        <w:t>.</w:t>
      </w:r>
    </w:p>
    <w:p w14:paraId="084B1E26" w14:textId="77777777" w:rsidR="00A505CB" w:rsidRPr="002C404B" w:rsidRDefault="00A505CB" w:rsidP="00A505CB">
      <w:pPr>
        <w:jc w:val="both"/>
        <w:rPr>
          <w:lang w:val="en-GB"/>
        </w:rPr>
      </w:pPr>
    </w:p>
    <w:p w14:paraId="755B922D" w14:textId="53FB70ED" w:rsidR="00587765" w:rsidRDefault="00587765" w:rsidP="008A651C">
      <w:pPr>
        <w:numPr>
          <w:ilvl w:val="0"/>
          <w:numId w:val="1"/>
        </w:numPr>
        <w:tabs>
          <w:tab w:val="clear" w:pos="720"/>
          <w:tab w:val="num" w:pos="360"/>
        </w:tabs>
        <w:ind w:left="360"/>
        <w:jc w:val="both"/>
        <w:rPr>
          <w:lang w:val="en-GB"/>
        </w:rPr>
      </w:pPr>
      <w:r>
        <w:rPr>
          <w:lang w:val="en-GB"/>
        </w:rPr>
        <w:t xml:space="preserve">Before considering </w:t>
      </w:r>
      <w:r w:rsidRPr="00731A7C">
        <w:rPr>
          <w:lang w:val="en-GB"/>
        </w:rPr>
        <w:t xml:space="preserve">applying, please consult </w:t>
      </w:r>
      <w:hyperlink r:id="rId12" w:history="1">
        <w:r w:rsidR="00731A7C" w:rsidRPr="00731A7C">
          <w:rPr>
            <w:rStyle w:val="Hyperlink"/>
            <w:rFonts w:eastAsia="Times New Roman"/>
          </w:rPr>
          <w:t>Working with UNFPA: Key information for UNFPA Implementing Partners on completing the Protection from Sexual Exploitation and Abuse (PSEA) Assessment</w:t>
        </w:r>
      </w:hyperlink>
      <w:r w:rsidR="00731A7C" w:rsidRPr="00731A7C">
        <w:rPr>
          <w:rFonts w:eastAsia="Times New Roman"/>
        </w:rPr>
        <w:t>.</w:t>
      </w:r>
    </w:p>
    <w:p w14:paraId="5503AE2D" w14:textId="77777777" w:rsidR="00587765" w:rsidRDefault="00587765" w:rsidP="00587765">
      <w:pPr>
        <w:jc w:val="both"/>
        <w:rPr>
          <w:lang w:val="en-GB"/>
        </w:rPr>
      </w:pPr>
    </w:p>
    <w:p w14:paraId="30AEB7CE" w14:textId="74CCF18D" w:rsidR="00587765" w:rsidRDefault="00587765" w:rsidP="008A651C">
      <w:pPr>
        <w:numPr>
          <w:ilvl w:val="0"/>
          <w:numId w:val="1"/>
        </w:numPr>
        <w:tabs>
          <w:tab w:val="clear" w:pos="720"/>
          <w:tab w:val="num" w:pos="360"/>
        </w:tabs>
        <w:ind w:left="360"/>
        <w:jc w:val="both"/>
        <w:rPr>
          <w:lang w:val="en-GB"/>
        </w:rPr>
      </w:pPr>
      <w:r>
        <w:rPr>
          <w:lang w:val="en-GB"/>
        </w:rPr>
        <w:t xml:space="preserve">UNFPA shall notify applying organizations whether it is considered for further action. </w:t>
      </w:r>
    </w:p>
    <w:p w14:paraId="39CE3879" w14:textId="77777777" w:rsidR="00587765" w:rsidRDefault="00587765" w:rsidP="00587765">
      <w:pPr>
        <w:jc w:val="both"/>
        <w:rPr>
          <w:lang w:val="en-GB"/>
        </w:rPr>
      </w:pPr>
    </w:p>
    <w:p w14:paraId="44D05339" w14:textId="3C37DCDE" w:rsidR="00A505CB" w:rsidRDefault="00A505CB" w:rsidP="008A651C">
      <w:pPr>
        <w:numPr>
          <w:ilvl w:val="0"/>
          <w:numId w:val="1"/>
        </w:numPr>
        <w:tabs>
          <w:tab w:val="clear" w:pos="720"/>
          <w:tab w:val="num" w:pos="360"/>
        </w:tabs>
        <w:ind w:left="360"/>
        <w:jc w:val="both"/>
        <w:rPr>
          <w:lang w:val="en-GB"/>
        </w:rPr>
      </w:pPr>
      <w:r w:rsidRPr="002C404B">
        <w:rPr>
          <w:lang w:val="en-GB"/>
        </w:rPr>
        <w:t xml:space="preserve">Any questions relating to the attached documents shall be addressed in writing to the following UNFPA personnel no later </w:t>
      </w:r>
      <w:r w:rsidRPr="00F23335">
        <w:rPr>
          <w:lang w:val="en-GB"/>
        </w:rPr>
        <w:t xml:space="preserve">than </w:t>
      </w:r>
      <w:r w:rsidR="00376972" w:rsidRPr="00C03734">
        <w:rPr>
          <w:u w:val="single"/>
          <w:lang w:val="en-GB"/>
        </w:rPr>
        <w:t>1</w:t>
      </w:r>
      <w:r w:rsidR="00C03734" w:rsidRPr="00C03734">
        <w:rPr>
          <w:u w:val="single"/>
          <w:lang w:val="en-GB"/>
        </w:rPr>
        <w:t>7</w:t>
      </w:r>
      <w:r w:rsidR="00376972" w:rsidRPr="00C03734">
        <w:rPr>
          <w:u w:val="single"/>
          <w:lang w:val="en-GB"/>
        </w:rPr>
        <w:t xml:space="preserve"> Octo</w:t>
      </w:r>
      <w:r w:rsidR="00F23335" w:rsidRPr="00C03734">
        <w:rPr>
          <w:u w:val="single"/>
          <w:lang w:val="en-GB"/>
        </w:rPr>
        <w:t>ber 2021</w:t>
      </w:r>
      <w:r w:rsidRPr="00C7710B">
        <w:rPr>
          <w:u w:val="single"/>
          <w:lang w:val="en-GB"/>
        </w:rPr>
        <w:t>,</w:t>
      </w:r>
      <w:r w:rsidRPr="00F23335">
        <w:rPr>
          <w:u w:val="single"/>
          <w:lang w:val="en-GB"/>
        </w:rPr>
        <w:t xml:space="preserve"> at 16:00</w:t>
      </w:r>
      <w:r w:rsidR="00117CC0" w:rsidRPr="00F23335">
        <w:rPr>
          <w:lang w:val="en-GB"/>
        </w:rPr>
        <w:t xml:space="preserve"> (</w:t>
      </w:r>
      <w:r w:rsidR="00587765">
        <w:rPr>
          <w:lang w:val="en-GB"/>
        </w:rPr>
        <w:t>Turkey</w:t>
      </w:r>
      <w:r w:rsidRPr="002C404B">
        <w:rPr>
          <w:lang w:val="en-GB"/>
        </w:rPr>
        <w:t xml:space="preserve"> local time). </w:t>
      </w:r>
    </w:p>
    <w:p w14:paraId="7BE41E06" w14:textId="77777777" w:rsidR="00117CC0" w:rsidRPr="002C404B" w:rsidRDefault="00117CC0" w:rsidP="00117CC0">
      <w:pPr>
        <w:jc w:val="both"/>
        <w:rPr>
          <w:lang w:val="en-GB"/>
        </w:rPr>
      </w:pPr>
    </w:p>
    <w:p w14:paraId="07158D20" w14:textId="23BFA231" w:rsidR="00A505CB" w:rsidRPr="00C612EB" w:rsidRDefault="00A505CB" w:rsidP="0079163B">
      <w:pPr>
        <w:numPr>
          <w:ilvl w:val="0"/>
          <w:numId w:val="2"/>
        </w:numPr>
        <w:jc w:val="both"/>
        <w:rPr>
          <w:lang w:val="en-GB"/>
        </w:rPr>
      </w:pPr>
      <w:r w:rsidRPr="002C404B">
        <w:rPr>
          <w:lang w:val="en-GB"/>
        </w:rPr>
        <w:t xml:space="preserve">Name </w:t>
      </w:r>
      <w:r w:rsidRPr="0079163B">
        <w:rPr>
          <w:lang w:val="en-GB"/>
        </w:rPr>
        <w:t xml:space="preserve">of focal point </w:t>
      </w:r>
      <w:r w:rsidR="00966010" w:rsidRPr="0079163B">
        <w:rPr>
          <w:u w:val="single"/>
          <w:lang w:val="en-GB"/>
        </w:rPr>
        <w:t>Bumin Akar</w:t>
      </w:r>
      <w:r w:rsidR="007054C8" w:rsidRPr="0079163B">
        <w:rPr>
          <w:u w:val="single"/>
          <w:lang w:val="en-GB"/>
        </w:rPr>
        <w:t>:</w:t>
      </w:r>
      <w:r w:rsidR="00832A40" w:rsidRPr="0079163B">
        <w:rPr>
          <w:u w:val="single"/>
          <w:lang w:val="en-GB"/>
        </w:rPr>
        <w:t xml:space="preserve"> </w:t>
      </w:r>
      <w:hyperlink r:id="rId13" w:history="1">
        <w:r w:rsidR="00966010" w:rsidRPr="0079163B">
          <w:rPr>
            <w:rStyle w:val="Hyperlink"/>
            <w:lang w:val="en-GB"/>
          </w:rPr>
          <w:t>akar@unfpa.org</w:t>
        </w:r>
      </w:hyperlink>
      <w:r w:rsidR="008A651C" w:rsidRPr="0079163B">
        <w:rPr>
          <w:lang w:val="en-GB"/>
        </w:rPr>
        <w:t xml:space="preserve"> f</w:t>
      </w:r>
      <w:r w:rsidRPr="0079163B">
        <w:rPr>
          <w:lang w:val="en-GB"/>
        </w:rPr>
        <w:t>or questions related</w:t>
      </w:r>
      <w:r w:rsidRPr="002C404B">
        <w:rPr>
          <w:lang w:val="en-GB"/>
        </w:rPr>
        <w:t xml:space="preserve"> to technical requirements.</w:t>
      </w:r>
      <w:r w:rsidR="001122A9" w:rsidRPr="002C404B">
        <w:t xml:space="preserve"> </w:t>
      </w:r>
      <w:r w:rsidR="001122A9" w:rsidRPr="002C404B">
        <w:rPr>
          <w:lang w:val="en-GB"/>
        </w:rPr>
        <w:t>UNFPA will reply by return email before the deadline for submission of proposals.</w:t>
      </w:r>
      <w:r w:rsidR="00F23335">
        <w:rPr>
          <w:lang w:val="en-GB"/>
        </w:rPr>
        <w:t xml:space="preserve"> </w:t>
      </w:r>
      <w:r w:rsidRPr="00C612EB">
        <w:rPr>
          <w:b/>
          <w:lang w:val="en-GB"/>
        </w:rPr>
        <w:t xml:space="preserve">Do </w:t>
      </w:r>
      <w:r w:rsidRPr="00C612EB">
        <w:rPr>
          <w:b/>
          <w:u w:val="single"/>
          <w:lang w:val="en-GB"/>
        </w:rPr>
        <w:t>not</w:t>
      </w:r>
      <w:r w:rsidRPr="00C612EB">
        <w:rPr>
          <w:b/>
          <w:lang w:val="en-GB"/>
        </w:rPr>
        <w:t xml:space="preserve"> submit your </w:t>
      </w:r>
      <w:r w:rsidR="00832A40" w:rsidRPr="00C612EB">
        <w:rPr>
          <w:b/>
          <w:lang w:val="en-GB"/>
        </w:rPr>
        <w:t>proposal</w:t>
      </w:r>
      <w:r w:rsidRPr="00C612EB">
        <w:rPr>
          <w:b/>
          <w:lang w:val="en-GB"/>
        </w:rPr>
        <w:t xml:space="preserve"> to this contact, or your </w:t>
      </w:r>
      <w:r w:rsidR="00832A40" w:rsidRPr="00C612EB">
        <w:rPr>
          <w:b/>
          <w:lang w:val="en-GB"/>
        </w:rPr>
        <w:t>proposal</w:t>
      </w:r>
      <w:r w:rsidRPr="00C612EB">
        <w:rPr>
          <w:b/>
          <w:lang w:val="en-GB"/>
        </w:rPr>
        <w:t xml:space="preserve"> </w:t>
      </w:r>
      <w:r w:rsidR="0079163B">
        <w:rPr>
          <w:b/>
          <w:lang w:val="en-GB"/>
        </w:rPr>
        <w:t>will</w:t>
      </w:r>
      <w:r w:rsidRPr="00C612EB">
        <w:rPr>
          <w:b/>
          <w:lang w:val="en-GB"/>
        </w:rPr>
        <w:t xml:space="preserve"> be disqualified.</w:t>
      </w:r>
    </w:p>
    <w:p w14:paraId="60D3A8D0" w14:textId="77777777" w:rsidR="00A505CB" w:rsidRPr="002C404B" w:rsidRDefault="00A505CB" w:rsidP="00A505CB">
      <w:pPr>
        <w:jc w:val="both"/>
        <w:rPr>
          <w:lang w:val="en-GB"/>
        </w:rPr>
      </w:pPr>
    </w:p>
    <w:p w14:paraId="33002980" w14:textId="77777777" w:rsidR="00A505CB" w:rsidRDefault="00A505CB" w:rsidP="001122A9">
      <w:pPr>
        <w:numPr>
          <w:ilvl w:val="0"/>
          <w:numId w:val="1"/>
        </w:numPr>
        <w:tabs>
          <w:tab w:val="clear" w:pos="720"/>
          <w:tab w:val="num" w:pos="360"/>
        </w:tabs>
        <w:ind w:left="360"/>
        <w:jc w:val="both"/>
        <w:rPr>
          <w:lang w:val="en-GB"/>
        </w:rPr>
      </w:pPr>
      <w:r w:rsidRPr="002C404B">
        <w:rPr>
          <w:lang w:val="en-GB"/>
        </w:rPr>
        <w:t xml:space="preserve">This letter is not to be construed in any way as an offer to contract with your </w:t>
      </w:r>
      <w:r w:rsidR="001122A9" w:rsidRPr="002C404B">
        <w:rPr>
          <w:lang w:val="en-GB"/>
        </w:rPr>
        <w:t>organization</w:t>
      </w:r>
      <w:r w:rsidRPr="002C404B">
        <w:rPr>
          <w:lang w:val="en-GB"/>
        </w:rPr>
        <w:t>.</w:t>
      </w:r>
    </w:p>
    <w:p w14:paraId="2844E998" w14:textId="77777777" w:rsidR="00A505CB" w:rsidRPr="002C404B" w:rsidRDefault="00A505CB" w:rsidP="00A505CB">
      <w:pPr>
        <w:tabs>
          <w:tab w:val="left" w:pos="360"/>
          <w:tab w:val="left" w:pos="432"/>
        </w:tabs>
        <w:jc w:val="both"/>
        <w:rPr>
          <w:lang w:val="en-GB"/>
        </w:rPr>
      </w:pPr>
    </w:p>
    <w:p w14:paraId="76C23ABE" w14:textId="77777777" w:rsidR="00A505CB" w:rsidRPr="002C404B" w:rsidRDefault="00A505CB" w:rsidP="00A505CB">
      <w:pPr>
        <w:tabs>
          <w:tab w:val="left" w:pos="360"/>
          <w:tab w:val="left" w:pos="432"/>
        </w:tabs>
        <w:rPr>
          <w:lang w:val="en-GB"/>
        </w:rPr>
      </w:pPr>
    </w:p>
    <w:p w14:paraId="145472A7" w14:textId="77777777" w:rsidR="00A505CB" w:rsidRPr="002C404B" w:rsidRDefault="00A505CB" w:rsidP="00A505CB">
      <w:pPr>
        <w:tabs>
          <w:tab w:val="left" w:pos="360"/>
          <w:tab w:val="left" w:pos="432"/>
        </w:tabs>
        <w:rPr>
          <w:lang w:val="en-GB"/>
        </w:rPr>
      </w:pPr>
      <w:r w:rsidRPr="002C404B">
        <w:rPr>
          <w:lang w:val="en-GB"/>
        </w:rPr>
        <w:t>Yours sincerely,</w:t>
      </w:r>
    </w:p>
    <w:p w14:paraId="06BF2C3D" w14:textId="77777777" w:rsidR="00DA6CAB" w:rsidRDefault="00DA6CAB" w:rsidP="00A505CB">
      <w:pPr>
        <w:tabs>
          <w:tab w:val="left" w:pos="360"/>
          <w:tab w:val="left" w:pos="432"/>
        </w:tabs>
        <w:rPr>
          <w:lang w:val="en-GB"/>
        </w:rPr>
      </w:pPr>
    </w:p>
    <w:p w14:paraId="75E6EB1D" w14:textId="77777777" w:rsidR="00C612EB" w:rsidRPr="002C404B" w:rsidRDefault="00C612EB" w:rsidP="00A505CB">
      <w:pPr>
        <w:tabs>
          <w:tab w:val="left" w:pos="360"/>
          <w:tab w:val="left" w:pos="432"/>
        </w:tabs>
        <w:rPr>
          <w:lang w:val="en-GB"/>
        </w:rPr>
      </w:pPr>
      <w:bookmarkStart w:id="0" w:name="_GoBack"/>
      <w:bookmarkEnd w:id="0"/>
    </w:p>
    <w:p w14:paraId="43E49733" w14:textId="77777777" w:rsidR="0064391E" w:rsidRDefault="0064391E" w:rsidP="000504C9">
      <w:pPr>
        <w:tabs>
          <w:tab w:val="left" w:pos="360"/>
          <w:tab w:val="left" w:pos="432"/>
        </w:tabs>
        <w:rPr>
          <w:lang w:val="en-GB"/>
        </w:rPr>
      </w:pPr>
      <w:r>
        <w:rPr>
          <w:lang w:val="en-GB"/>
        </w:rPr>
        <w:t>Mustafa Elkanzi</w:t>
      </w:r>
    </w:p>
    <w:p w14:paraId="64E96FB3" w14:textId="38FF4842" w:rsidR="00A505CB" w:rsidRPr="0064391E" w:rsidRDefault="0064391E" w:rsidP="000504C9">
      <w:pPr>
        <w:tabs>
          <w:tab w:val="left" w:pos="360"/>
          <w:tab w:val="left" w:pos="432"/>
        </w:tabs>
        <w:rPr>
          <w:lang w:val="en-GB"/>
        </w:rPr>
      </w:pPr>
      <w:r>
        <w:rPr>
          <w:lang w:val="en-GB"/>
        </w:rPr>
        <w:t xml:space="preserve">Humanitarian Coordinator and </w:t>
      </w:r>
      <w:r w:rsidR="000504C9" w:rsidRPr="002C404B">
        <w:rPr>
          <w:lang w:val="en-GB"/>
        </w:rPr>
        <w:t xml:space="preserve">Head of Office </w:t>
      </w:r>
    </w:p>
    <w:p w14:paraId="6A6F1AEA" w14:textId="05E15819" w:rsidR="00A505CB" w:rsidRDefault="00A505CB" w:rsidP="00A505CB">
      <w:pPr>
        <w:tabs>
          <w:tab w:val="left" w:pos="360"/>
          <w:tab w:val="left" w:pos="432"/>
        </w:tabs>
        <w:rPr>
          <w:b/>
          <w:lang w:val="en-GB"/>
        </w:rPr>
      </w:pPr>
      <w:r w:rsidRPr="002C404B">
        <w:rPr>
          <w:b/>
          <w:lang w:val="en-GB"/>
        </w:rPr>
        <w:t xml:space="preserve">UNFPA </w:t>
      </w:r>
      <w:r w:rsidR="0064391E">
        <w:rPr>
          <w:b/>
          <w:lang w:val="en-GB"/>
        </w:rPr>
        <w:t>Gaziantep</w:t>
      </w:r>
      <w:r w:rsidRPr="002C404B">
        <w:rPr>
          <w:b/>
          <w:lang w:val="en-GB"/>
        </w:rPr>
        <w:t xml:space="preserve"> </w:t>
      </w:r>
      <w:r w:rsidR="0089177C">
        <w:rPr>
          <w:b/>
          <w:lang w:val="en-GB"/>
        </w:rPr>
        <w:t xml:space="preserve">Field </w:t>
      </w:r>
      <w:r w:rsidRPr="002C404B">
        <w:rPr>
          <w:b/>
          <w:lang w:val="en-GB"/>
        </w:rPr>
        <w:t>Office</w:t>
      </w:r>
      <w:r w:rsidR="0064391E">
        <w:rPr>
          <w:b/>
          <w:lang w:val="en-GB"/>
        </w:rPr>
        <w:t>, Turkey</w:t>
      </w:r>
    </w:p>
    <w:p w14:paraId="14D4C423" w14:textId="77777777" w:rsidR="003A6A6F" w:rsidRDefault="003A6A6F" w:rsidP="00731A7C">
      <w:pPr>
        <w:tabs>
          <w:tab w:val="left" w:pos="360"/>
          <w:tab w:val="left" w:pos="432"/>
        </w:tabs>
        <w:jc w:val="both"/>
        <w:rPr>
          <w:lang w:val="en-GB"/>
        </w:rPr>
        <w:sectPr w:rsidR="003A6A6F" w:rsidSect="003A6A6F">
          <w:pgSz w:w="12240" w:h="15840"/>
          <w:pgMar w:top="1710" w:right="1440" w:bottom="1440" w:left="1440" w:header="720" w:footer="720" w:gutter="0"/>
          <w:cols w:space="720"/>
          <w:docGrid w:linePitch="360"/>
        </w:sectPr>
      </w:pPr>
    </w:p>
    <w:tbl>
      <w:tblPr>
        <w:tblW w:w="985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8010"/>
      </w:tblGrid>
      <w:tr w:rsidR="0095107E" w:rsidRPr="002C404B" w14:paraId="491E36C1" w14:textId="77777777" w:rsidTr="005C276F">
        <w:tc>
          <w:tcPr>
            <w:tcW w:w="9855" w:type="dxa"/>
            <w:gridSpan w:val="2"/>
            <w:shd w:val="clear" w:color="auto" w:fill="002060"/>
          </w:tcPr>
          <w:p w14:paraId="41753926" w14:textId="77777777" w:rsidR="0095107E" w:rsidRPr="002C404B" w:rsidRDefault="0095107E" w:rsidP="0095107E">
            <w:pPr>
              <w:overflowPunct/>
              <w:autoSpaceDE/>
              <w:autoSpaceDN/>
              <w:adjustRightInd/>
              <w:textAlignment w:val="auto"/>
              <w:rPr>
                <w:rFonts w:eastAsia="Arial"/>
                <w:color w:val="000000"/>
                <w:lang w:eastAsia="en-US"/>
              </w:rPr>
            </w:pPr>
            <w:r w:rsidRPr="002C404B">
              <w:rPr>
                <w:rFonts w:eastAsia="Arial"/>
                <w:b/>
                <w:color w:val="FFFFFF"/>
                <w:lang w:eastAsia="en-US"/>
              </w:rPr>
              <w:lastRenderedPageBreak/>
              <w:t>Section 1: Background</w:t>
            </w:r>
          </w:p>
        </w:tc>
      </w:tr>
      <w:tr w:rsidR="0095107E" w:rsidRPr="002C404B" w14:paraId="36EB0C0F" w14:textId="77777777" w:rsidTr="005C276F">
        <w:tc>
          <w:tcPr>
            <w:tcW w:w="1845" w:type="dxa"/>
            <w:tcBorders>
              <w:right w:val="single" w:sz="6" w:space="0" w:color="BDD7EE"/>
            </w:tcBorders>
            <w:shd w:val="clear" w:color="auto" w:fill="D9D9D9"/>
          </w:tcPr>
          <w:p w14:paraId="27275CB0" w14:textId="6C7A1D4F" w:rsidR="0095107E" w:rsidRPr="002C404B" w:rsidRDefault="008179BC" w:rsidP="0095107E">
            <w:pPr>
              <w:overflowPunct/>
              <w:autoSpaceDE/>
              <w:autoSpaceDN/>
              <w:adjustRightInd/>
              <w:textAlignment w:val="auto"/>
              <w:rPr>
                <w:rFonts w:eastAsia="Arial"/>
                <w:color w:val="000000"/>
                <w:lang w:eastAsia="en-US"/>
              </w:rPr>
            </w:pPr>
            <w:r>
              <w:rPr>
                <w:rFonts w:eastAsia="Arial"/>
                <w:color w:val="000000"/>
                <w:lang w:eastAsia="en-US"/>
              </w:rPr>
              <w:t>1.1 UNFPA Mandate</w:t>
            </w:r>
            <w:r w:rsidR="00822ACD">
              <w:rPr>
                <w:rFonts w:eastAsia="Arial"/>
                <w:color w:val="000000"/>
                <w:lang w:eastAsia="en-US"/>
              </w:rPr>
              <w:t xml:space="preserve"> and Goal</w:t>
            </w:r>
          </w:p>
        </w:tc>
        <w:tc>
          <w:tcPr>
            <w:tcW w:w="8010" w:type="dxa"/>
            <w:tcBorders>
              <w:left w:val="single" w:sz="6" w:space="0" w:color="BDD7EE"/>
            </w:tcBorders>
          </w:tcPr>
          <w:p w14:paraId="5B8D1A01" w14:textId="77777777" w:rsidR="00822ACD" w:rsidRPr="00D15B6C" w:rsidRDefault="00822ACD" w:rsidP="00822ACD">
            <w:pPr>
              <w:overflowPunct/>
              <w:autoSpaceDE/>
              <w:autoSpaceDN/>
              <w:adjustRightInd/>
              <w:jc w:val="both"/>
              <w:textAlignment w:val="auto"/>
              <w:rPr>
                <w:rFonts w:eastAsiaTheme="minorHAnsi"/>
                <w:lang w:eastAsia="en-US"/>
              </w:rPr>
            </w:pPr>
            <w:r w:rsidRPr="00D15B6C">
              <w:rPr>
                <w:rFonts w:eastAsia="Times New Roman"/>
              </w:rPr>
              <w:t xml:space="preserve">UNFPA is the lead UN agency for delivering a world where every pregnancy is wanted, every birth is safe, and every young person's potential is fulfilled. </w:t>
            </w:r>
            <w:r w:rsidRPr="00D15B6C">
              <w:rPr>
                <w:rFonts w:eastAsiaTheme="minorHAnsi"/>
                <w:lang w:eastAsia="en-US"/>
              </w:rPr>
              <w:t xml:space="preserve">UNFPA’s mandate focuses on preventing and responding to gender-based violence, on meeting sexual and reproductive health needs, and on empowering young people, including in emergency situations. </w:t>
            </w:r>
          </w:p>
          <w:p w14:paraId="5150207C" w14:textId="77777777" w:rsidR="00822ACD" w:rsidRPr="00D15B6C" w:rsidRDefault="00822ACD" w:rsidP="00822ACD">
            <w:pPr>
              <w:overflowPunct/>
              <w:autoSpaceDE/>
              <w:autoSpaceDN/>
              <w:adjustRightInd/>
              <w:jc w:val="both"/>
              <w:textAlignment w:val="auto"/>
              <w:rPr>
                <w:rFonts w:eastAsiaTheme="minorHAnsi"/>
                <w:lang w:eastAsia="en-US"/>
              </w:rPr>
            </w:pPr>
          </w:p>
          <w:p w14:paraId="47E78ADD" w14:textId="590C5036" w:rsidR="00822ACD" w:rsidRPr="00D15B6C" w:rsidRDefault="00822ACD" w:rsidP="00822ACD">
            <w:pPr>
              <w:overflowPunct/>
              <w:autoSpaceDE/>
              <w:autoSpaceDN/>
              <w:adjustRightInd/>
              <w:jc w:val="both"/>
              <w:textAlignment w:val="auto"/>
              <w:rPr>
                <w:rFonts w:eastAsia="Times New Roman"/>
              </w:rPr>
            </w:pPr>
            <w:r w:rsidRPr="00D15B6C">
              <w:t xml:space="preserve">Within its </w:t>
            </w:r>
            <w:r w:rsidR="003D5695" w:rsidRPr="00D15B6C">
              <w:t>Strategic Plan 2022-2025</w:t>
            </w:r>
            <w:r w:rsidRPr="00D15B6C">
              <w:t xml:space="preserve">, UNFPA is committed to </w:t>
            </w:r>
            <w:r w:rsidR="003D5695" w:rsidRPr="00D15B6C">
              <w:t>three development</w:t>
            </w:r>
            <w:r w:rsidRPr="00D15B6C">
              <w:t xml:space="preserve"> results: </w:t>
            </w:r>
          </w:p>
          <w:p w14:paraId="18C71C60" w14:textId="601F53CC" w:rsidR="00822ACD" w:rsidRPr="00D15B6C" w:rsidRDefault="003D5695" w:rsidP="00822ACD">
            <w:pPr>
              <w:pStyle w:val="NormalWeb"/>
              <w:numPr>
                <w:ilvl w:val="0"/>
                <w:numId w:val="21"/>
              </w:numPr>
              <w:rPr>
                <w:rFonts w:ascii="Times New Roman" w:hAnsi="Times New Roman"/>
                <w:bCs/>
              </w:rPr>
            </w:pPr>
            <w:r w:rsidRPr="00D15B6C">
              <w:rPr>
                <w:rFonts w:ascii="Times New Roman" w:hAnsi="Times New Roman"/>
                <w:bCs/>
              </w:rPr>
              <w:t>The reduction of in the unmet need for family planning has accelerated;</w:t>
            </w:r>
          </w:p>
          <w:p w14:paraId="29984B6B" w14:textId="54B69249" w:rsidR="00822ACD" w:rsidRPr="00D15B6C" w:rsidRDefault="003D5695" w:rsidP="00822ACD">
            <w:pPr>
              <w:pStyle w:val="NormalWeb"/>
              <w:numPr>
                <w:ilvl w:val="0"/>
                <w:numId w:val="21"/>
              </w:numPr>
              <w:rPr>
                <w:rFonts w:ascii="Times New Roman" w:hAnsi="Times New Roman"/>
                <w:bCs/>
              </w:rPr>
            </w:pPr>
            <w:r w:rsidRPr="00D15B6C">
              <w:rPr>
                <w:rFonts w:ascii="Times New Roman" w:hAnsi="Times New Roman"/>
                <w:bCs/>
              </w:rPr>
              <w:t>The reduction of preventable maternal death has accelerated</w:t>
            </w:r>
            <w:r w:rsidR="00822ACD" w:rsidRPr="00D15B6C">
              <w:rPr>
                <w:rFonts w:ascii="Times New Roman" w:hAnsi="Times New Roman"/>
                <w:bCs/>
              </w:rPr>
              <w:t xml:space="preserve">; </w:t>
            </w:r>
          </w:p>
          <w:p w14:paraId="63E71142" w14:textId="0092BC43" w:rsidR="00822ACD" w:rsidRPr="00D15B6C" w:rsidRDefault="003D5695" w:rsidP="00822ACD">
            <w:pPr>
              <w:pStyle w:val="NormalWeb"/>
              <w:numPr>
                <w:ilvl w:val="0"/>
                <w:numId w:val="21"/>
              </w:numPr>
              <w:rPr>
                <w:rFonts w:ascii="Times New Roman" w:hAnsi="Times New Roman"/>
                <w:bCs/>
              </w:rPr>
            </w:pPr>
            <w:r w:rsidRPr="00D15B6C">
              <w:rPr>
                <w:rFonts w:ascii="Times New Roman" w:hAnsi="Times New Roman"/>
                <w:bCs/>
              </w:rPr>
              <w:t xml:space="preserve">The reduction of </w:t>
            </w:r>
            <w:r w:rsidR="00822ACD" w:rsidRPr="00D15B6C">
              <w:rPr>
                <w:rFonts w:ascii="Times New Roman" w:hAnsi="Times New Roman"/>
                <w:bCs/>
              </w:rPr>
              <w:t>gender-based violence and harmful traditional practices</w:t>
            </w:r>
            <w:r w:rsidRPr="00D15B6C">
              <w:rPr>
                <w:rFonts w:ascii="Times New Roman" w:hAnsi="Times New Roman"/>
                <w:bCs/>
              </w:rPr>
              <w:t xml:space="preserve"> has accelerated</w:t>
            </w:r>
            <w:r w:rsidR="00822ACD" w:rsidRPr="00D15B6C">
              <w:rPr>
                <w:rFonts w:ascii="Times New Roman" w:hAnsi="Times New Roman"/>
                <w:bCs/>
              </w:rPr>
              <w:t>.</w:t>
            </w:r>
          </w:p>
          <w:p w14:paraId="4EF7DF8B" w14:textId="77777777" w:rsidR="00A77E29" w:rsidRPr="00D15B6C" w:rsidRDefault="0095107E" w:rsidP="0095107E">
            <w:pPr>
              <w:overflowPunct/>
              <w:autoSpaceDE/>
              <w:autoSpaceDN/>
              <w:adjustRightInd/>
              <w:jc w:val="both"/>
              <w:textAlignment w:val="auto"/>
              <w:rPr>
                <w:rFonts w:eastAsia="Arial"/>
                <w:color w:val="000000"/>
                <w:lang w:eastAsia="en-US"/>
              </w:rPr>
            </w:pPr>
            <w:r w:rsidRPr="00D15B6C">
              <w:rPr>
                <w:rFonts w:eastAsia="Arial"/>
                <w:color w:val="000000"/>
                <w:lang w:eastAsia="en-US"/>
              </w:rPr>
              <w:t>The goal of UNFPA is to achieve universal access to sexual and reproductive health, realize reproductive rights, and reduce maternal mortality to accelerate progress on the ICPD (International Conference on Population and Development) to improve the lives of women and adolescents/youth enabled by population dynamics, human rights and gender equality principles.</w:t>
            </w:r>
          </w:p>
          <w:p w14:paraId="2C1B85DC" w14:textId="09FB0C91" w:rsidR="0095107E" w:rsidRPr="00D15B6C" w:rsidRDefault="0095107E" w:rsidP="0095107E">
            <w:pPr>
              <w:overflowPunct/>
              <w:autoSpaceDE/>
              <w:autoSpaceDN/>
              <w:adjustRightInd/>
              <w:jc w:val="both"/>
              <w:textAlignment w:val="auto"/>
              <w:rPr>
                <w:rFonts w:eastAsia="Arial"/>
                <w:color w:val="000000"/>
                <w:lang w:eastAsia="en-US"/>
              </w:rPr>
            </w:pPr>
          </w:p>
        </w:tc>
      </w:tr>
      <w:tr w:rsidR="0095107E" w:rsidRPr="002C404B" w14:paraId="19B50B39" w14:textId="77777777" w:rsidTr="005C276F">
        <w:trPr>
          <w:trHeight w:val="20"/>
        </w:trPr>
        <w:tc>
          <w:tcPr>
            <w:tcW w:w="1845" w:type="dxa"/>
            <w:tcBorders>
              <w:right w:val="single" w:sz="6" w:space="0" w:color="BDD7EE"/>
            </w:tcBorders>
            <w:shd w:val="clear" w:color="auto" w:fill="D9D9D9"/>
          </w:tcPr>
          <w:p w14:paraId="723A6BB2" w14:textId="2924704E" w:rsidR="0095107E" w:rsidRPr="0022585D" w:rsidRDefault="0095107E" w:rsidP="0095107E">
            <w:pPr>
              <w:overflowPunct/>
              <w:autoSpaceDE/>
              <w:autoSpaceDN/>
              <w:adjustRightInd/>
              <w:textAlignment w:val="auto"/>
              <w:rPr>
                <w:rFonts w:eastAsia="Arial"/>
                <w:color w:val="000000"/>
                <w:lang w:eastAsia="en-US"/>
              </w:rPr>
            </w:pPr>
            <w:r w:rsidRPr="0022585D">
              <w:rPr>
                <w:rFonts w:eastAsia="Arial"/>
                <w:color w:val="000000"/>
                <w:lang w:eastAsia="en-US"/>
              </w:rPr>
              <w:t>1.2 UNFPA P</w:t>
            </w:r>
            <w:r w:rsidR="00822ACD" w:rsidRPr="0022585D">
              <w:rPr>
                <w:rFonts w:eastAsia="Arial"/>
                <w:color w:val="000000"/>
                <w:lang w:eastAsia="en-US"/>
              </w:rPr>
              <w:t xml:space="preserve">rogramme of Assistance in </w:t>
            </w:r>
            <w:r w:rsidR="008179BC" w:rsidRPr="0022585D">
              <w:rPr>
                <w:rFonts w:eastAsia="Arial"/>
                <w:color w:val="000000"/>
                <w:lang w:eastAsia="en-US"/>
              </w:rPr>
              <w:t xml:space="preserve">Northwest </w:t>
            </w:r>
            <w:r w:rsidR="00822ACD" w:rsidRPr="0022585D">
              <w:rPr>
                <w:rFonts w:eastAsia="Arial"/>
                <w:color w:val="000000"/>
                <w:lang w:eastAsia="en-US"/>
              </w:rPr>
              <w:t>Syria</w:t>
            </w:r>
          </w:p>
        </w:tc>
        <w:tc>
          <w:tcPr>
            <w:tcW w:w="8010" w:type="dxa"/>
            <w:tcBorders>
              <w:left w:val="single" w:sz="6" w:space="0" w:color="BDD7EE"/>
            </w:tcBorders>
          </w:tcPr>
          <w:p w14:paraId="2F6D534E" w14:textId="51FC6C1F" w:rsidR="00AD0A77" w:rsidRPr="00D15B6C" w:rsidRDefault="00E90896" w:rsidP="00D15B6C">
            <w:pPr>
              <w:pStyle w:val="NoSpacing"/>
              <w:jc w:val="both"/>
              <w:rPr>
                <w:rFonts w:ascii="Times New Roman" w:hAnsi="Times New Roman" w:cs="Times New Roman"/>
                <w:color w:val="000000"/>
                <w:sz w:val="20"/>
                <w:szCs w:val="20"/>
                <w:lang w:val="en-US"/>
              </w:rPr>
            </w:pPr>
            <w:r w:rsidRPr="00D15B6C">
              <w:rPr>
                <w:rFonts w:ascii="Times New Roman" w:hAnsi="Times New Roman" w:cs="Times New Roman"/>
                <w:color w:val="000000"/>
                <w:sz w:val="20"/>
                <w:szCs w:val="20"/>
              </w:rPr>
              <w:t xml:space="preserve">Since 2015, </w:t>
            </w:r>
            <w:r w:rsidR="00AD0A77" w:rsidRPr="00D15B6C">
              <w:rPr>
                <w:rFonts w:ascii="Times New Roman" w:hAnsi="Times New Roman" w:cs="Times New Roman"/>
                <w:color w:val="000000"/>
                <w:sz w:val="20"/>
                <w:szCs w:val="20"/>
              </w:rPr>
              <w:t>UNFPA</w:t>
            </w:r>
            <w:r w:rsidRPr="00D15B6C">
              <w:rPr>
                <w:rFonts w:ascii="Times New Roman" w:hAnsi="Times New Roman" w:cs="Times New Roman"/>
                <w:color w:val="000000"/>
                <w:sz w:val="20"/>
                <w:szCs w:val="20"/>
              </w:rPr>
              <w:t xml:space="preserve"> Turkey Cross-Border</w:t>
            </w:r>
            <w:r w:rsidR="00AD0A77" w:rsidRPr="00D15B6C">
              <w:rPr>
                <w:rFonts w:ascii="Times New Roman" w:hAnsi="Times New Roman" w:cs="Times New Roman"/>
                <w:color w:val="000000"/>
                <w:sz w:val="20"/>
                <w:szCs w:val="20"/>
              </w:rPr>
              <w:t xml:space="preserve"> </w:t>
            </w:r>
            <w:r w:rsidRPr="00D15B6C">
              <w:rPr>
                <w:rFonts w:ascii="Times New Roman" w:hAnsi="Times New Roman" w:cs="Times New Roman"/>
                <w:color w:val="000000"/>
                <w:sz w:val="20"/>
                <w:szCs w:val="20"/>
              </w:rPr>
              <w:t>has been</w:t>
            </w:r>
            <w:r w:rsidR="00AD0A77" w:rsidRPr="00D15B6C">
              <w:rPr>
                <w:rFonts w:ascii="Times New Roman" w:hAnsi="Times New Roman" w:cs="Times New Roman"/>
                <w:color w:val="000000"/>
                <w:sz w:val="20"/>
                <w:szCs w:val="20"/>
              </w:rPr>
              <w:t xml:space="preserve"> respond</w:t>
            </w:r>
            <w:r w:rsidRPr="00D15B6C">
              <w:rPr>
                <w:rFonts w:ascii="Times New Roman" w:hAnsi="Times New Roman" w:cs="Times New Roman"/>
                <w:color w:val="000000"/>
                <w:sz w:val="20"/>
                <w:szCs w:val="20"/>
              </w:rPr>
              <w:t>ing</w:t>
            </w:r>
            <w:r w:rsidR="00AD0A77" w:rsidRPr="00D15B6C">
              <w:rPr>
                <w:rFonts w:ascii="Times New Roman" w:hAnsi="Times New Roman" w:cs="Times New Roman"/>
                <w:color w:val="000000"/>
                <w:sz w:val="20"/>
                <w:szCs w:val="20"/>
              </w:rPr>
              <w:t xml:space="preserve"> to the emergency situation ins</w:t>
            </w:r>
            <w:r w:rsidR="00B100ED" w:rsidRPr="00D15B6C">
              <w:rPr>
                <w:rFonts w:ascii="Times New Roman" w:hAnsi="Times New Roman" w:cs="Times New Roman"/>
                <w:color w:val="000000"/>
                <w:sz w:val="20"/>
                <w:szCs w:val="20"/>
              </w:rPr>
              <w:t>ide N</w:t>
            </w:r>
            <w:r w:rsidR="00AD0A77" w:rsidRPr="00D15B6C">
              <w:rPr>
                <w:rFonts w:ascii="Times New Roman" w:hAnsi="Times New Roman" w:cs="Times New Roman"/>
                <w:color w:val="000000"/>
                <w:sz w:val="20"/>
                <w:szCs w:val="20"/>
              </w:rPr>
              <w:t>orthwest Syria</w:t>
            </w:r>
            <w:r w:rsidR="00386115" w:rsidRPr="00D15B6C">
              <w:rPr>
                <w:rFonts w:ascii="Times New Roman" w:hAnsi="Times New Roman" w:cs="Times New Roman"/>
                <w:color w:val="000000"/>
                <w:sz w:val="20"/>
                <w:szCs w:val="20"/>
              </w:rPr>
              <w:t xml:space="preserve"> </w:t>
            </w:r>
            <w:r w:rsidRPr="00D15B6C">
              <w:rPr>
                <w:rFonts w:ascii="Times New Roman" w:hAnsi="Times New Roman" w:cs="Times New Roman"/>
                <w:color w:val="000000"/>
                <w:sz w:val="20"/>
                <w:szCs w:val="20"/>
              </w:rPr>
              <w:t xml:space="preserve">with the aim of </w:t>
            </w:r>
            <w:r w:rsidR="00386115" w:rsidRPr="00D15B6C">
              <w:rPr>
                <w:rFonts w:ascii="Times New Roman" w:hAnsi="Times New Roman" w:cs="Times New Roman"/>
                <w:color w:val="000000"/>
                <w:sz w:val="20"/>
                <w:szCs w:val="20"/>
              </w:rPr>
              <w:t>ensuring basic human rights</w:t>
            </w:r>
            <w:r w:rsidR="00D15B6C" w:rsidRPr="00D15B6C">
              <w:rPr>
                <w:rFonts w:ascii="Times New Roman" w:hAnsi="Times New Roman" w:cs="Times New Roman"/>
                <w:color w:val="000000"/>
                <w:sz w:val="20"/>
                <w:szCs w:val="20"/>
              </w:rPr>
              <w:t xml:space="preserve"> (</w:t>
            </w:r>
            <w:r w:rsidR="00386115" w:rsidRPr="00D15B6C">
              <w:rPr>
                <w:rFonts w:ascii="Times New Roman" w:hAnsi="Times New Roman" w:cs="Times New Roman"/>
                <w:color w:val="000000"/>
                <w:sz w:val="20"/>
                <w:szCs w:val="20"/>
              </w:rPr>
              <w:t>such as reproduc</w:t>
            </w:r>
            <w:r w:rsidR="00D15B6C" w:rsidRPr="00D15B6C">
              <w:rPr>
                <w:rFonts w:ascii="Times New Roman" w:hAnsi="Times New Roman" w:cs="Times New Roman"/>
                <w:color w:val="000000"/>
                <w:sz w:val="20"/>
                <w:szCs w:val="20"/>
              </w:rPr>
              <w:t>tive health and gender equality),</w:t>
            </w:r>
            <w:r w:rsidR="00386115" w:rsidRPr="00D15B6C">
              <w:rPr>
                <w:rFonts w:ascii="Times New Roman" w:hAnsi="Times New Roman" w:cs="Times New Roman"/>
                <w:color w:val="000000"/>
                <w:sz w:val="20"/>
                <w:szCs w:val="20"/>
              </w:rPr>
              <w:t xml:space="preserve"> and</w:t>
            </w:r>
            <w:r w:rsidR="00D15B6C" w:rsidRPr="00D15B6C">
              <w:rPr>
                <w:rFonts w:ascii="Times New Roman" w:hAnsi="Times New Roman" w:cs="Times New Roman"/>
                <w:color w:val="000000"/>
                <w:sz w:val="20"/>
                <w:szCs w:val="20"/>
              </w:rPr>
              <w:t xml:space="preserve"> of</w:t>
            </w:r>
            <w:r w:rsidR="00386115" w:rsidRPr="00D15B6C">
              <w:rPr>
                <w:rFonts w:ascii="Times New Roman" w:hAnsi="Times New Roman" w:cs="Times New Roman"/>
                <w:color w:val="000000"/>
                <w:sz w:val="20"/>
                <w:szCs w:val="20"/>
              </w:rPr>
              <w:t xml:space="preserve"> </w:t>
            </w:r>
            <w:r w:rsidRPr="00D15B6C">
              <w:rPr>
                <w:rFonts w:ascii="Times New Roman" w:hAnsi="Times New Roman" w:cs="Times New Roman"/>
                <w:color w:val="000000"/>
                <w:sz w:val="20"/>
                <w:szCs w:val="20"/>
              </w:rPr>
              <w:t>improving</w:t>
            </w:r>
            <w:r w:rsidR="00AD0A77" w:rsidRPr="00D15B6C">
              <w:rPr>
                <w:rFonts w:ascii="Times New Roman" w:hAnsi="Times New Roman" w:cs="Times New Roman"/>
                <w:color w:val="000000"/>
                <w:sz w:val="20"/>
                <w:szCs w:val="20"/>
              </w:rPr>
              <w:t xml:space="preserve"> and empower</w:t>
            </w:r>
            <w:r w:rsidRPr="00D15B6C">
              <w:rPr>
                <w:rFonts w:ascii="Times New Roman" w:hAnsi="Times New Roman" w:cs="Times New Roman"/>
                <w:color w:val="000000"/>
                <w:sz w:val="20"/>
                <w:szCs w:val="20"/>
              </w:rPr>
              <w:t>ing</w:t>
            </w:r>
            <w:r w:rsidR="00AD0A77" w:rsidRPr="00D15B6C">
              <w:rPr>
                <w:rFonts w:ascii="Times New Roman" w:hAnsi="Times New Roman" w:cs="Times New Roman"/>
                <w:color w:val="000000"/>
                <w:sz w:val="20"/>
                <w:szCs w:val="20"/>
              </w:rPr>
              <w:t xml:space="preserve"> the lives of Syrian women, girls, men and boys</w:t>
            </w:r>
            <w:r w:rsidR="00386115" w:rsidRPr="00D15B6C">
              <w:rPr>
                <w:rFonts w:ascii="Times New Roman" w:hAnsi="Times New Roman" w:cs="Times New Roman"/>
                <w:color w:val="000000"/>
                <w:sz w:val="20"/>
                <w:szCs w:val="20"/>
              </w:rPr>
              <w:t xml:space="preserve">. </w:t>
            </w:r>
            <w:r w:rsidR="00D15B6C" w:rsidRPr="00D15B6C">
              <w:rPr>
                <w:rFonts w:ascii="Times New Roman" w:hAnsi="Times New Roman" w:cs="Times New Roman"/>
                <w:color w:val="000000"/>
                <w:sz w:val="20"/>
                <w:szCs w:val="20"/>
                <w:lang w:val="en-US"/>
              </w:rPr>
              <w:t xml:space="preserve">The cross-border operation from Gaziantep Turkey assists about three million people. </w:t>
            </w:r>
          </w:p>
          <w:p w14:paraId="43CBBAF2" w14:textId="77777777" w:rsidR="00AD0A77" w:rsidRPr="00D15B6C" w:rsidRDefault="00AD0A77" w:rsidP="0095107E">
            <w:pPr>
              <w:overflowPunct/>
              <w:autoSpaceDE/>
              <w:autoSpaceDN/>
              <w:adjustRightInd/>
              <w:jc w:val="both"/>
              <w:textAlignment w:val="auto"/>
              <w:rPr>
                <w:rFonts w:eastAsia="Arial"/>
                <w:color w:val="000000"/>
                <w:highlight w:val="yellow"/>
                <w:lang w:eastAsia="en-US"/>
              </w:rPr>
            </w:pPr>
          </w:p>
          <w:p w14:paraId="5BCCB1E2" w14:textId="2A9ED55A" w:rsidR="00D15B6C" w:rsidRDefault="00386115" w:rsidP="00AD0A77">
            <w:pPr>
              <w:pStyle w:val="NoSpacing"/>
              <w:jc w:val="both"/>
              <w:rPr>
                <w:rFonts w:ascii="Times New Roman" w:hAnsi="Times New Roman" w:cs="Times New Roman"/>
                <w:color w:val="000000"/>
                <w:sz w:val="20"/>
                <w:szCs w:val="20"/>
                <w:lang w:val="en-US"/>
              </w:rPr>
            </w:pPr>
            <w:r w:rsidRPr="00D15B6C">
              <w:rPr>
                <w:rFonts w:ascii="Times New Roman" w:hAnsi="Times New Roman" w:cs="Times New Roman"/>
                <w:color w:val="000000"/>
                <w:sz w:val="20"/>
                <w:szCs w:val="20"/>
                <w:lang w:val="en-US"/>
              </w:rPr>
              <w:t>On 9</w:t>
            </w:r>
            <w:r w:rsidRPr="00D15B6C">
              <w:rPr>
                <w:rFonts w:ascii="Times New Roman" w:hAnsi="Times New Roman" w:cs="Times New Roman"/>
                <w:color w:val="000000"/>
                <w:sz w:val="20"/>
                <w:szCs w:val="20"/>
                <w:vertAlign w:val="superscript"/>
                <w:lang w:val="en-US"/>
              </w:rPr>
              <w:t>th</w:t>
            </w:r>
            <w:r w:rsidRPr="00D15B6C">
              <w:rPr>
                <w:rFonts w:ascii="Times New Roman" w:hAnsi="Times New Roman" w:cs="Times New Roman"/>
                <w:color w:val="000000"/>
                <w:sz w:val="20"/>
                <w:szCs w:val="20"/>
                <w:lang w:val="en-US"/>
              </w:rPr>
              <w:t xml:space="preserve"> July 2021, the UN Security Council Resolution 2585 renewed the authorization to use the Bab Al Hawa border crossing between Turkey and N</w:t>
            </w:r>
            <w:r w:rsidR="0036068A">
              <w:rPr>
                <w:rFonts w:ascii="Times New Roman" w:hAnsi="Times New Roman" w:cs="Times New Roman"/>
                <w:color w:val="000000"/>
                <w:sz w:val="20"/>
                <w:szCs w:val="20"/>
                <w:lang w:val="en-US"/>
              </w:rPr>
              <w:t xml:space="preserve">orthwest Syria </w:t>
            </w:r>
            <w:r w:rsidRPr="00D15B6C">
              <w:rPr>
                <w:rFonts w:ascii="Times New Roman" w:hAnsi="Times New Roman" w:cs="Times New Roman"/>
                <w:color w:val="000000"/>
                <w:sz w:val="20"/>
                <w:szCs w:val="20"/>
                <w:lang w:val="en-US"/>
              </w:rPr>
              <w:t>in order to ensure that UN humanitarian assistance reaches those most in need.</w:t>
            </w:r>
            <w:r w:rsidR="00B100ED" w:rsidRPr="00D15B6C">
              <w:rPr>
                <w:rFonts w:ascii="Times New Roman" w:hAnsi="Times New Roman" w:cs="Times New Roman"/>
                <w:color w:val="000000"/>
                <w:sz w:val="20"/>
                <w:szCs w:val="20"/>
                <w:lang w:val="en-US"/>
              </w:rPr>
              <w:t xml:space="preserve"> </w:t>
            </w:r>
          </w:p>
          <w:p w14:paraId="2E46C5BD" w14:textId="77777777" w:rsidR="00D15B6C" w:rsidRDefault="00D15B6C" w:rsidP="00AD0A77">
            <w:pPr>
              <w:pStyle w:val="NoSpacing"/>
              <w:jc w:val="both"/>
              <w:rPr>
                <w:rFonts w:ascii="Times New Roman" w:hAnsi="Times New Roman" w:cs="Times New Roman"/>
                <w:color w:val="000000"/>
                <w:sz w:val="20"/>
                <w:szCs w:val="20"/>
                <w:lang w:val="en-US"/>
              </w:rPr>
            </w:pPr>
          </w:p>
          <w:p w14:paraId="62BB60A1" w14:textId="6C1CAA2A" w:rsidR="00B100ED" w:rsidRDefault="00AD0A77" w:rsidP="00AD0A77">
            <w:pPr>
              <w:pStyle w:val="NoSpacing"/>
              <w:jc w:val="both"/>
              <w:rPr>
                <w:rFonts w:ascii="Times New Roman" w:eastAsia="Arial" w:hAnsi="Times New Roman" w:cs="Times New Roman"/>
                <w:color w:val="000000"/>
                <w:sz w:val="20"/>
                <w:szCs w:val="20"/>
                <w:lang w:eastAsia="en-US"/>
              </w:rPr>
            </w:pPr>
            <w:r w:rsidRPr="00D15B6C">
              <w:rPr>
                <w:rFonts w:ascii="Times New Roman" w:hAnsi="Times New Roman" w:cs="Times New Roman"/>
                <w:color w:val="000000"/>
                <w:sz w:val="20"/>
                <w:szCs w:val="20"/>
                <w:lang w:val="en-US"/>
              </w:rPr>
              <w:t>Given the security and political situation in Syria, UNFPA does not have a physical pres</w:t>
            </w:r>
            <w:r w:rsidR="00D15B6C" w:rsidRPr="00D15B6C">
              <w:rPr>
                <w:rFonts w:ascii="Times New Roman" w:hAnsi="Times New Roman" w:cs="Times New Roman"/>
                <w:color w:val="000000"/>
                <w:sz w:val="20"/>
                <w:szCs w:val="20"/>
                <w:lang w:val="en-US"/>
              </w:rPr>
              <w:t>ence of staff in N</w:t>
            </w:r>
            <w:r w:rsidRPr="00D15B6C">
              <w:rPr>
                <w:rFonts w:ascii="Times New Roman" w:hAnsi="Times New Roman" w:cs="Times New Roman"/>
                <w:color w:val="000000"/>
                <w:sz w:val="20"/>
                <w:szCs w:val="20"/>
                <w:lang w:val="en-US"/>
              </w:rPr>
              <w:t xml:space="preserve">orthwest Syria. </w:t>
            </w:r>
            <w:r w:rsidR="00B100ED" w:rsidRPr="00D15B6C">
              <w:rPr>
                <w:rFonts w:ascii="Times New Roman" w:hAnsi="Times New Roman" w:cs="Times New Roman"/>
                <w:color w:val="000000"/>
                <w:sz w:val="20"/>
                <w:szCs w:val="20"/>
                <w:lang w:val="en-US"/>
              </w:rPr>
              <w:t>Consequently, UNFPA</w:t>
            </w:r>
            <w:r w:rsidRPr="00D15B6C">
              <w:rPr>
                <w:rFonts w:ascii="Times New Roman" w:hAnsi="Times New Roman" w:cs="Times New Roman"/>
                <w:color w:val="000000"/>
                <w:sz w:val="20"/>
                <w:szCs w:val="20"/>
                <w:lang w:val="en-US"/>
              </w:rPr>
              <w:t xml:space="preserve"> Turkey</w:t>
            </w:r>
            <w:r w:rsidR="00B100ED" w:rsidRPr="00D15B6C">
              <w:rPr>
                <w:rFonts w:ascii="Times New Roman" w:hAnsi="Times New Roman" w:cs="Times New Roman"/>
                <w:color w:val="000000"/>
                <w:sz w:val="20"/>
                <w:szCs w:val="20"/>
                <w:lang w:val="en-US"/>
              </w:rPr>
              <w:t xml:space="preserve"> Cross-Border</w:t>
            </w:r>
            <w:r w:rsidRPr="00D15B6C">
              <w:rPr>
                <w:rFonts w:ascii="Times New Roman" w:hAnsi="Times New Roman" w:cs="Times New Roman"/>
                <w:color w:val="000000"/>
                <w:sz w:val="20"/>
                <w:szCs w:val="20"/>
                <w:lang w:val="en-US"/>
              </w:rPr>
              <w:t xml:space="preserve"> </w:t>
            </w:r>
            <w:r w:rsidR="00B100ED" w:rsidRPr="00D15B6C">
              <w:rPr>
                <w:rFonts w:ascii="Times New Roman" w:eastAsia="Arial" w:hAnsi="Times New Roman" w:cs="Times New Roman"/>
                <w:color w:val="000000"/>
                <w:sz w:val="20"/>
                <w:szCs w:val="20"/>
                <w:lang w:eastAsia="en-US"/>
              </w:rPr>
              <w:t>works with a network of implementing and operational partners (civil society organizations, U</w:t>
            </w:r>
            <w:r w:rsidR="00D15B6C">
              <w:rPr>
                <w:rFonts w:ascii="Times New Roman" w:eastAsia="Arial" w:hAnsi="Times New Roman" w:cs="Times New Roman"/>
                <w:color w:val="000000"/>
                <w:sz w:val="20"/>
                <w:szCs w:val="20"/>
                <w:lang w:eastAsia="en-US"/>
              </w:rPr>
              <w:t>N system and other partners) to reach the following strategic objectives:</w:t>
            </w:r>
          </w:p>
          <w:p w14:paraId="22B90A8A" w14:textId="77777777" w:rsidR="00D15B6C" w:rsidRDefault="00D15B6C" w:rsidP="00AD0A77">
            <w:pPr>
              <w:pStyle w:val="NoSpacing"/>
              <w:jc w:val="both"/>
              <w:rPr>
                <w:rFonts w:ascii="Times New Roman" w:eastAsia="Arial" w:hAnsi="Times New Roman" w:cs="Times New Roman"/>
                <w:color w:val="000000"/>
                <w:sz w:val="20"/>
                <w:szCs w:val="20"/>
                <w:lang w:eastAsia="en-US"/>
              </w:rPr>
            </w:pPr>
          </w:p>
          <w:p w14:paraId="5BEAF20D" w14:textId="31DEF293" w:rsidR="00D15B6C" w:rsidRPr="00D15B6C" w:rsidRDefault="00AA262D" w:rsidP="00D15B6C">
            <w:pPr>
              <w:pStyle w:val="NoSpacing"/>
              <w:numPr>
                <w:ilvl w:val="0"/>
                <w:numId w:val="23"/>
              </w:numPr>
              <w:jc w:val="both"/>
              <w:rPr>
                <w:rFonts w:ascii="Times New Roman" w:hAnsi="Times New Roman" w:cs="Times New Roman"/>
                <w:color w:val="000000"/>
                <w:kern w:val="20"/>
                <w:sz w:val="20"/>
                <w:szCs w:val="20"/>
                <w:lang w:val="en-US"/>
              </w:rPr>
            </w:pPr>
            <w:r>
              <w:rPr>
                <w:rFonts w:ascii="Times New Roman" w:hAnsi="Times New Roman" w:cs="Times New Roman"/>
                <w:color w:val="000000"/>
                <w:kern w:val="20"/>
                <w:sz w:val="20"/>
                <w:szCs w:val="20"/>
                <w:lang w:val="en-US"/>
              </w:rPr>
              <w:t>Improve</w:t>
            </w:r>
            <w:r w:rsidR="00D15B6C">
              <w:rPr>
                <w:rFonts w:ascii="Times New Roman" w:hAnsi="Times New Roman" w:cs="Times New Roman"/>
                <w:color w:val="000000"/>
                <w:kern w:val="20"/>
                <w:sz w:val="20"/>
                <w:szCs w:val="20"/>
                <w:lang w:val="en-US"/>
              </w:rPr>
              <w:t xml:space="preserve"> quality</w:t>
            </w:r>
            <w:r w:rsidR="00EE7492">
              <w:rPr>
                <w:rFonts w:ascii="Times New Roman" w:hAnsi="Times New Roman" w:cs="Times New Roman"/>
                <w:color w:val="000000"/>
                <w:kern w:val="20"/>
                <w:sz w:val="20"/>
                <w:szCs w:val="20"/>
                <w:lang w:val="en-US"/>
              </w:rPr>
              <w:t xml:space="preserve"> comprehensive</w:t>
            </w:r>
            <w:r w:rsidR="00D15B6C">
              <w:rPr>
                <w:rFonts w:ascii="Times New Roman" w:hAnsi="Times New Roman" w:cs="Times New Roman"/>
                <w:color w:val="000000"/>
                <w:kern w:val="20"/>
                <w:sz w:val="20"/>
                <w:szCs w:val="20"/>
                <w:lang w:val="en-US"/>
              </w:rPr>
              <w:t xml:space="preserve"> </w:t>
            </w:r>
            <w:r w:rsidR="00D15B6C" w:rsidRPr="00D15B6C">
              <w:rPr>
                <w:rFonts w:ascii="Times New Roman" w:hAnsi="Times New Roman" w:cs="Times New Roman"/>
                <w:color w:val="000000"/>
                <w:kern w:val="20"/>
                <w:sz w:val="20"/>
                <w:szCs w:val="20"/>
                <w:lang w:val="en-US"/>
              </w:rPr>
              <w:t>RH services</w:t>
            </w:r>
            <w:r w:rsidR="000B7FEF">
              <w:rPr>
                <w:rFonts w:ascii="Times New Roman" w:hAnsi="Times New Roman" w:cs="Times New Roman"/>
                <w:color w:val="000000"/>
                <w:kern w:val="20"/>
                <w:sz w:val="20"/>
                <w:szCs w:val="20"/>
                <w:lang w:val="en-US"/>
              </w:rPr>
              <w:t xml:space="preserve"> through</w:t>
            </w:r>
            <w:r w:rsidR="00EE7492">
              <w:rPr>
                <w:rFonts w:ascii="Times New Roman" w:hAnsi="Times New Roman" w:cs="Times New Roman"/>
                <w:color w:val="000000"/>
                <w:kern w:val="20"/>
                <w:sz w:val="20"/>
                <w:szCs w:val="20"/>
                <w:lang w:val="en-US"/>
              </w:rPr>
              <w:t xml:space="preserve"> supported</w:t>
            </w:r>
            <w:r w:rsidR="000B7FEF">
              <w:rPr>
                <w:rFonts w:ascii="Times New Roman" w:hAnsi="Times New Roman" w:cs="Times New Roman"/>
                <w:color w:val="000000"/>
                <w:kern w:val="20"/>
                <w:sz w:val="20"/>
                <w:szCs w:val="20"/>
                <w:lang w:val="en-US"/>
              </w:rPr>
              <w:t xml:space="preserve"> </w:t>
            </w:r>
            <w:r w:rsidR="00F4247E" w:rsidRPr="00D15B6C">
              <w:rPr>
                <w:rFonts w:ascii="Times New Roman" w:hAnsi="Times New Roman" w:cs="Times New Roman"/>
                <w:color w:val="000000"/>
                <w:sz w:val="20"/>
                <w:szCs w:val="20"/>
                <w:lang w:val="en-US"/>
              </w:rPr>
              <w:t>health</w:t>
            </w:r>
            <w:r w:rsidR="00EE7492">
              <w:rPr>
                <w:rFonts w:ascii="Times New Roman" w:hAnsi="Times New Roman" w:cs="Times New Roman"/>
                <w:color w:val="000000"/>
                <w:sz w:val="20"/>
                <w:szCs w:val="20"/>
                <w:lang w:val="en-US"/>
              </w:rPr>
              <w:t xml:space="preserve"> </w:t>
            </w:r>
            <w:r w:rsidR="005E63CA">
              <w:rPr>
                <w:rFonts w:ascii="Times New Roman" w:hAnsi="Times New Roman" w:cs="Times New Roman"/>
                <w:color w:val="000000"/>
                <w:sz w:val="20"/>
                <w:szCs w:val="20"/>
                <w:lang w:val="en-US"/>
              </w:rPr>
              <w:t>service delivery points</w:t>
            </w:r>
            <w:r w:rsidR="000B7FEF">
              <w:rPr>
                <w:rFonts w:ascii="Times New Roman" w:hAnsi="Times New Roman" w:cs="Times New Roman"/>
                <w:color w:val="000000"/>
                <w:sz w:val="20"/>
                <w:szCs w:val="20"/>
                <w:lang w:val="en-US"/>
              </w:rPr>
              <w:t>;</w:t>
            </w:r>
          </w:p>
          <w:p w14:paraId="41432A3D" w14:textId="616C885B" w:rsidR="00B909B2" w:rsidRDefault="00EE7492" w:rsidP="00B909B2">
            <w:pPr>
              <w:pStyle w:val="NoSpacing"/>
              <w:numPr>
                <w:ilvl w:val="0"/>
                <w:numId w:val="23"/>
              </w:numPr>
              <w:jc w:val="both"/>
              <w:rPr>
                <w:rFonts w:ascii="Times New Roman" w:hAnsi="Times New Roman" w:cs="Times New Roman"/>
                <w:color w:val="000000"/>
                <w:kern w:val="20"/>
                <w:sz w:val="20"/>
                <w:szCs w:val="20"/>
                <w:lang w:val="en-US"/>
              </w:rPr>
            </w:pPr>
            <w:r>
              <w:rPr>
                <w:rFonts w:ascii="Times New Roman" w:hAnsi="Times New Roman" w:cs="Times New Roman"/>
                <w:color w:val="000000"/>
                <w:kern w:val="20"/>
                <w:sz w:val="20"/>
                <w:szCs w:val="20"/>
                <w:lang w:val="en-US"/>
              </w:rPr>
              <w:t>Enhance safe access to quality GBV prevention and response service</w:t>
            </w:r>
            <w:r w:rsidR="0044630B">
              <w:rPr>
                <w:rFonts w:ascii="Times New Roman" w:hAnsi="Times New Roman" w:cs="Times New Roman"/>
                <w:color w:val="000000"/>
                <w:kern w:val="20"/>
                <w:sz w:val="20"/>
                <w:szCs w:val="20"/>
                <w:lang w:val="en-US"/>
              </w:rPr>
              <w:t>s</w:t>
            </w:r>
            <w:r>
              <w:rPr>
                <w:rFonts w:ascii="Times New Roman" w:hAnsi="Times New Roman" w:cs="Times New Roman"/>
                <w:color w:val="000000"/>
                <w:kern w:val="20"/>
                <w:sz w:val="20"/>
                <w:szCs w:val="20"/>
                <w:lang w:val="en-US"/>
              </w:rPr>
              <w:t xml:space="preserve"> through</w:t>
            </w:r>
            <w:r w:rsidR="00F4247E" w:rsidRPr="00D15B6C">
              <w:rPr>
                <w:rFonts w:ascii="Times New Roman" w:hAnsi="Times New Roman" w:cs="Times New Roman"/>
                <w:color w:val="000000"/>
                <w:sz w:val="20"/>
                <w:szCs w:val="20"/>
                <w:lang w:val="en-US"/>
              </w:rPr>
              <w:t xml:space="preserve"> Women and Girls Safe Spaces</w:t>
            </w:r>
            <w:r>
              <w:rPr>
                <w:rFonts w:ascii="Times New Roman" w:hAnsi="Times New Roman" w:cs="Times New Roman"/>
                <w:color w:val="000000"/>
                <w:sz w:val="20"/>
                <w:szCs w:val="20"/>
                <w:lang w:val="en-US"/>
              </w:rPr>
              <w:t xml:space="preserve"> (WGSS);</w:t>
            </w:r>
          </w:p>
          <w:p w14:paraId="2003366E" w14:textId="1018BE53" w:rsidR="00D15B6C" w:rsidRPr="00B909B2" w:rsidRDefault="00B909B2" w:rsidP="00B909B2">
            <w:pPr>
              <w:pStyle w:val="NoSpacing"/>
              <w:numPr>
                <w:ilvl w:val="0"/>
                <w:numId w:val="23"/>
              </w:numPr>
              <w:jc w:val="both"/>
              <w:rPr>
                <w:rFonts w:ascii="Times New Roman" w:hAnsi="Times New Roman" w:cs="Times New Roman"/>
                <w:color w:val="000000"/>
                <w:kern w:val="20"/>
                <w:sz w:val="20"/>
                <w:szCs w:val="20"/>
                <w:lang w:val="en-US"/>
              </w:rPr>
            </w:pPr>
            <w:r>
              <w:rPr>
                <w:rFonts w:ascii="Times New Roman" w:hAnsi="Times New Roman" w:cs="Times New Roman"/>
                <w:color w:val="000000"/>
                <w:kern w:val="20"/>
                <w:sz w:val="20"/>
                <w:szCs w:val="20"/>
                <w:lang w:val="en-US"/>
              </w:rPr>
              <w:t>S</w:t>
            </w:r>
            <w:r w:rsidR="00EE7492" w:rsidRPr="00B909B2">
              <w:rPr>
                <w:rFonts w:ascii="Times New Roman" w:hAnsi="Times New Roman" w:cs="Times New Roman"/>
                <w:color w:val="000000"/>
                <w:kern w:val="20"/>
                <w:sz w:val="20"/>
                <w:szCs w:val="20"/>
                <w:lang w:val="en-US"/>
              </w:rPr>
              <w:t>trengthen</w:t>
            </w:r>
            <w:r w:rsidR="00D15B6C" w:rsidRPr="00B909B2">
              <w:rPr>
                <w:rFonts w:ascii="Times New Roman" w:hAnsi="Times New Roman" w:cs="Times New Roman"/>
                <w:color w:val="000000"/>
                <w:kern w:val="20"/>
                <w:sz w:val="20"/>
                <w:szCs w:val="20"/>
                <w:lang w:val="en-US"/>
              </w:rPr>
              <w:t xml:space="preserve"> existing social and health infrastructure through technic</w:t>
            </w:r>
            <w:r w:rsidR="00EE7492" w:rsidRPr="00B909B2">
              <w:rPr>
                <w:rFonts w:ascii="Times New Roman" w:hAnsi="Times New Roman" w:cs="Times New Roman"/>
                <w:color w:val="000000"/>
                <w:kern w:val="20"/>
                <w:sz w:val="20"/>
                <w:szCs w:val="20"/>
                <w:lang w:val="en-US"/>
              </w:rPr>
              <w:t xml:space="preserve">al </w:t>
            </w:r>
            <w:r>
              <w:rPr>
                <w:rFonts w:ascii="Times New Roman" w:hAnsi="Times New Roman" w:cs="Times New Roman"/>
                <w:color w:val="000000"/>
                <w:kern w:val="20"/>
                <w:sz w:val="20"/>
                <w:szCs w:val="20"/>
                <w:lang w:val="en-US"/>
              </w:rPr>
              <w:t>support</w:t>
            </w:r>
            <w:r w:rsidR="00EE7492" w:rsidRPr="00B909B2">
              <w:rPr>
                <w:rFonts w:ascii="Times New Roman" w:hAnsi="Times New Roman" w:cs="Times New Roman"/>
                <w:color w:val="000000"/>
                <w:kern w:val="20"/>
                <w:sz w:val="20"/>
                <w:szCs w:val="20"/>
                <w:lang w:val="en-US"/>
              </w:rPr>
              <w:t xml:space="preserve"> and supplies;</w:t>
            </w:r>
          </w:p>
          <w:p w14:paraId="097BD93B" w14:textId="1E2A307D" w:rsidR="005B0C5C" w:rsidRPr="00D15B6C" w:rsidRDefault="005B0C5C" w:rsidP="00D15B6C">
            <w:pPr>
              <w:pStyle w:val="NoSpacing"/>
              <w:numPr>
                <w:ilvl w:val="0"/>
                <w:numId w:val="23"/>
              </w:numPr>
              <w:jc w:val="both"/>
              <w:rPr>
                <w:rFonts w:ascii="Times New Roman" w:hAnsi="Times New Roman" w:cs="Times New Roman"/>
                <w:color w:val="000000"/>
                <w:kern w:val="20"/>
                <w:sz w:val="20"/>
                <w:szCs w:val="20"/>
                <w:lang w:val="en-US"/>
              </w:rPr>
            </w:pPr>
            <w:r>
              <w:rPr>
                <w:rFonts w:ascii="Times New Roman" w:hAnsi="Times New Roman" w:cs="Times New Roman"/>
                <w:color w:val="000000"/>
                <w:kern w:val="20"/>
                <w:sz w:val="20"/>
                <w:szCs w:val="20"/>
                <w:lang w:val="en-US"/>
              </w:rPr>
              <w:t>Develop RH and GBV capacities of both implementing and operational partners operational in Northwest Syria;</w:t>
            </w:r>
          </w:p>
          <w:p w14:paraId="5C0010B3" w14:textId="149A9611" w:rsidR="00D15B6C" w:rsidRPr="00FB0861" w:rsidRDefault="00F4247E" w:rsidP="005B0C5C">
            <w:pPr>
              <w:pStyle w:val="NoSpacing"/>
              <w:numPr>
                <w:ilvl w:val="0"/>
                <w:numId w:val="23"/>
              </w:numPr>
              <w:jc w:val="both"/>
              <w:rPr>
                <w:rFonts w:ascii="Times New Roman" w:hAnsi="Times New Roman" w:cs="Times New Roman"/>
                <w:color w:val="000000"/>
                <w:kern w:val="20"/>
                <w:sz w:val="20"/>
                <w:szCs w:val="20"/>
                <w:lang w:val="en-US"/>
              </w:rPr>
            </w:pPr>
            <w:r>
              <w:rPr>
                <w:rFonts w:ascii="Times New Roman" w:hAnsi="Times New Roman" w:cs="Times New Roman"/>
                <w:color w:val="000000"/>
                <w:kern w:val="20"/>
                <w:sz w:val="20"/>
                <w:szCs w:val="20"/>
                <w:lang w:val="en-US"/>
              </w:rPr>
              <w:t>E</w:t>
            </w:r>
            <w:r w:rsidR="00EE7492">
              <w:rPr>
                <w:rFonts w:ascii="Times New Roman" w:hAnsi="Times New Roman" w:cs="Times New Roman"/>
                <w:color w:val="000000"/>
                <w:kern w:val="20"/>
                <w:sz w:val="20"/>
                <w:szCs w:val="20"/>
                <w:lang w:val="en-US"/>
              </w:rPr>
              <w:t>nsure</w:t>
            </w:r>
            <w:r>
              <w:rPr>
                <w:rFonts w:ascii="Times New Roman" w:hAnsi="Times New Roman" w:cs="Times New Roman"/>
                <w:color w:val="000000"/>
                <w:kern w:val="20"/>
                <w:sz w:val="20"/>
                <w:szCs w:val="20"/>
                <w:lang w:val="en-US"/>
              </w:rPr>
              <w:t xml:space="preserve"> </w:t>
            </w:r>
            <w:r w:rsidR="005B0C5C">
              <w:rPr>
                <w:rFonts w:ascii="Times New Roman" w:hAnsi="Times New Roman" w:cs="Times New Roman"/>
                <w:color w:val="000000"/>
                <w:kern w:val="20"/>
                <w:sz w:val="20"/>
                <w:szCs w:val="20"/>
                <w:lang w:val="en-US"/>
              </w:rPr>
              <w:t>leadership</w:t>
            </w:r>
            <w:r w:rsidR="005B0C5C" w:rsidRPr="00D15B6C">
              <w:rPr>
                <w:rFonts w:ascii="Times New Roman" w:hAnsi="Times New Roman" w:cs="Times New Roman"/>
                <w:color w:val="000000"/>
                <w:sz w:val="20"/>
                <w:szCs w:val="20"/>
                <w:lang w:val="en-US"/>
              </w:rPr>
              <w:t xml:space="preserve"> </w:t>
            </w:r>
            <w:r w:rsidR="005B0C5C">
              <w:rPr>
                <w:rFonts w:ascii="Times New Roman" w:hAnsi="Times New Roman" w:cs="Times New Roman"/>
                <w:color w:val="000000"/>
                <w:sz w:val="20"/>
                <w:szCs w:val="20"/>
                <w:lang w:val="en-US"/>
              </w:rPr>
              <w:t>of the RH and GBV inter-agency c</w:t>
            </w:r>
            <w:r w:rsidR="005B0C5C" w:rsidRPr="00D15B6C">
              <w:rPr>
                <w:rFonts w:ascii="Times New Roman" w:hAnsi="Times New Roman" w:cs="Times New Roman"/>
                <w:color w:val="000000"/>
                <w:sz w:val="20"/>
                <w:szCs w:val="20"/>
                <w:lang w:val="en-US"/>
              </w:rPr>
              <w:t>oordination mechanisms in Gaziantep</w:t>
            </w:r>
            <w:r w:rsidR="005B0C5C">
              <w:rPr>
                <w:rFonts w:ascii="Times New Roman" w:hAnsi="Times New Roman" w:cs="Times New Roman"/>
                <w:color w:val="000000"/>
                <w:kern w:val="20"/>
                <w:sz w:val="20"/>
                <w:szCs w:val="20"/>
                <w:lang w:val="en-US"/>
              </w:rPr>
              <w:t xml:space="preserve">, </w:t>
            </w:r>
            <w:r w:rsidR="00D15B6C" w:rsidRPr="005B0C5C">
              <w:rPr>
                <w:rFonts w:ascii="Times New Roman" w:hAnsi="Times New Roman" w:cs="Times New Roman"/>
                <w:color w:val="000000"/>
                <w:kern w:val="20"/>
                <w:sz w:val="20"/>
                <w:szCs w:val="20"/>
                <w:lang w:val="en-US"/>
              </w:rPr>
              <w:t xml:space="preserve">as per UNFPA global </w:t>
            </w:r>
            <w:r w:rsidR="00D15B6C" w:rsidRPr="00FB0861">
              <w:rPr>
                <w:rFonts w:ascii="Times New Roman" w:hAnsi="Times New Roman" w:cs="Times New Roman"/>
                <w:color w:val="000000"/>
                <w:kern w:val="20"/>
                <w:sz w:val="20"/>
                <w:szCs w:val="20"/>
                <w:lang w:val="en-US"/>
              </w:rPr>
              <w:t>mandate</w:t>
            </w:r>
            <w:r w:rsidR="00EE7492" w:rsidRPr="00FB0861">
              <w:rPr>
                <w:rFonts w:ascii="Times New Roman" w:hAnsi="Times New Roman" w:cs="Times New Roman"/>
                <w:color w:val="000000"/>
                <w:kern w:val="20"/>
                <w:sz w:val="20"/>
                <w:szCs w:val="20"/>
                <w:lang w:val="en-US"/>
              </w:rPr>
              <w:t>.</w:t>
            </w:r>
          </w:p>
          <w:p w14:paraId="79CFA0B0" w14:textId="77777777" w:rsidR="00AD0A77" w:rsidRPr="00FB0861" w:rsidRDefault="00AD0A77" w:rsidP="0095107E">
            <w:pPr>
              <w:overflowPunct/>
              <w:autoSpaceDE/>
              <w:autoSpaceDN/>
              <w:adjustRightInd/>
              <w:jc w:val="both"/>
              <w:textAlignment w:val="auto"/>
              <w:rPr>
                <w:rFonts w:eastAsia="Arial"/>
                <w:color w:val="000000"/>
                <w:highlight w:val="yellow"/>
                <w:lang w:eastAsia="en-US"/>
              </w:rPr>
            </w:pPr>
          </w:p>
          <w:p w14:paraId="2026C0D7" w14:textId="0E9329F5" w:rsidR="00123EDF" w:rsidRPr="00B433B9" w:rsidRDefault="002F12CF" w:rsidP="00AD0A77">
            <w:pPr>
              <w:pStyle w:val="NoSpacing"/>
              <w:jc w:val="both"/>
              <w:rPr>
                <w:rFonts w:ascii="Times New Roman" w:hAnsi="Times New Roman" w:cs="Times New Roman"/>
                <w:color w:val="000000"/>
                <w:sz w:val="20"/>
                <w:szCs w:val="20"/>
                <w:lang w:val="en-US"/>
              </w:rPr>
            </w:pPr>
            <w:r w:rsidRPr="00FB0861">
              <w:rPr>
                <w:rFonts w:ascii="Times New Roman" w:hAnsi="Times New Roman" w:cs="Times New Roman"/>
                <w:color w:val="000000"/>
                <w:sz w:val="20"/>
                <w:szCs w:val="20"/>
                <w:lang w:val="en-US"/>
              </w:rPr>
              <w:t xml:space="preserve">Through the </w:t>
            </w:r>
            <w:r w:rsidRPr="00B433B9">
              <w:rPr>
                <w:rFonts w:ascii="Times New Roman" w:hAnsi="Times New Roman" w:cs="Times New Roman"/>
                <w:color w:val="000000"/>
                <w:sz w:val="20"/>
                <w:szCs w:val="20"/>
                <w:lang w:val="en-US"/>
              </w:rPr>
              <w:t>Cross-B</w:t>
            </w:r>
            <w:r w:rsidR="00AD0A77" w:rsidRPr="00B433B9">
              <w:rPr>
                <w:rFonts w:ascii="Times New Roman" w:hAnsi="Times New Roman" w:cs="Times New Roman"/>
                <w:color w:val="000000"/>
                <w:sz w:val="20"/>
                <w:szCs w:val="20"/>
                <w:lang w:val="en-US"/>
              </w:rPr>
              <w:t xml:space="preserve">order modality, UNFPA </w:t>
            </w:r>
            <w:r w:rsidRPr="00B433B9">
              <w:rPr>
                <w:rFonts w:ascii="Times New Roman" w:hAnsi="Times New Roman" w:cs="Times New Roman"/>
                <w:color w:val="000000"/>
                <w:sz w:val="20"/>
                <w:szCs w:val="20"/>
                <w:lang w:val="en-US"/>
              </w:rPr>
              <w:t>works closely with its implementing p</w:t>
            </w:r>
            <w:r w:rsidR="00AA262D" w:rsidRPr="00B433B9">
              <w:rPr>
                <w:rFonts w:ascii="Times New Roman" w:hAnsi="Times New Roman" w:cs="Times New Roman"/>
                <w:color w:val="000000"/>
                <w:sz w:val="20"/>
                <w:szCs w:val="20"/>
                <w:lang w:val="en-US"/>
              </w:rPr>
              <w:t>artners</w:t>
            </w:r>
            <w:r w:rsidR="0073126E" w:rsidRPr="00B433B9">
              <w:rPr>
                <w:rFonts w:ascii="Times New Roman" w:eastAsia="Arial" w:hAnsi="Times New Roman" w:cs="Times New Roman"/>
                <w:color w:val="000000"/>
                <w:sz w:val="20"/>
                <w:szCs w:val="20"/>
                <w:lang w:eastAsia="en-US"/>
              </w:rPr>
              <w:t xml:space="preserve"> to reinforce </w:t>
            </w:r>
            <w:r w:rsidR="00D5061D" w:rsidRPr="00B433B9">
              <w:rPr>
                <w:rFonts w:ascii="Times New Roman" w:eastAsia="Arial" w:hAnsi="Times New Roman" w:cs="Times New Roman"/>
                <w:color w:val="000000"/>
                <w:sz w:val="20"/>
                <w:szCs w:val="20"/>
                <w:lang w:eastAsia="en-US"/>
              </w:rPr>
              <w:t>provision of</w:t>
            </w:r>
            <w:r w:rsidR="0073126E" w:rsidRPr="00B433B9">
              <w:rPr>
                <w:rFonts w:ascii="Times New Roman" w:eastAsia="Arial" w:hAnsi="Times New Roman" w:cs="Times New Roman"/>
                <w:color w:val="000000"/>
                <w:sz w:val="20"/>
                <w:szCs w:val="20"/>
                <w:lang w:eastAsia="en-US"/>
              </w:rPr>
              <w:t xml:space="preserve"> integrated </w:t>
            </w:r>
            <w:r w:rsidR="00D5061D" w:rsidRPr="00B433B9">
              <w:rPr>
                <w:rFonts w:ascii="Times New Roman" w:eastAsia="Arial" w:hAnsi="Times New Roman" w:cs="Times New Roman"/>
                <w:color w:val="000000"/>
                <w:sz w:val="20"/>
                <w:szCs w:val="20"/>
                <w:lang w:eastAsia="en-US"/>
              </w:rPr>
              <w:t xml:space="preserve">life-saving/life-sustaining </w:t>
            </w:r>
            <w:r w:rsidR="0073126E" w:rsidRPr="00B433B9">
              <w:rPr>
                <w:rFonts w:ascii="Times New Roman" w:eastAsia="Arial" w:hAnsi="Times New Roman" w:cs="Times New Roman"/>
                <w:color w:val="000000"/>
                <w:sz w:val="20"/>
                <w:szCs w:val="20"/>
                <w:lang w:eastAsia="en-US"/>
              </w:rPr>
              <w:t xml:space="preserve">GBV and RH services for both IDPs and host communities affected by the conflict, with a special attention on women and girls at risk.   </w:t>
            </w:r>
          </w:p>
          <w:p w14:paraId="73D4BDF9" w14:textId="77777777" w:rsidR="00AD0A77" w:rsidRPr="00B433B9" w:rsidRDefault="00AD0A77" w:rsidP="00AD0A77">
            <w:pPr>
              <w:pStyle w:val="NoSpacing"/>
              <w:jc w:val="both"/>
              <w:rPr>
                <w:rFonts w:ascii="Times New Roman" w:hAnsi="Times New Roman" w:cs="Times New Roman"/>
                <w:color w:val="000000"/>
                <w:kern w:val="20"/>
                <w:sz w:val="20"/>
                <w:szCs w:val="20"/>
                <w:lang w:val="en-US"/>
              </w:rPr>
            </w:pPr>
          </w:p>
          <w:p w14:paraId="584815C0" w14:textId="77777777" w:rsidR="0095107E" w:rsidRDefault="000B7FEF" w:rsidP="00EE7492">
            <w:pPr>
              <w:pStyle w:val="NoSpacing"/>
              <w:jc w:val="both"/>
              <w:rPr>
                <w:rFonts w:ascii="Times New Roman" w:hAnsi="Times New Roman" w:cs="Times New Roman"/>
                <w:color w:val="000000"/>
                <w:sz w:val="20"/>
                <w:szCs w:val="20"/>
                <w:lang w:val="en-US"/>
              </w:rPr>
            </w:pPr>
            <w:r w:rsidRPr="00B433B9">
              <w:rPr>
                <w:rFonts w:ascii="Times New Roman" w:hAnsi="Times New Roman" w:cs="Times New Roman"/>
                <w:color w:val="000000"/>
                <w:sz w:val="20"/>
                <w:szCs w:val="20"/>
                <w:lang w:val="en-US"/>
              </w:rPr>
              <w:t xml:space="preserve">UNFPA </w:t>
            </w:r>
            <w:r w:rsidR="00AD0A77" w:rsidRPr="00B433B9">
              <w:rPr>
                <w:rFonts w:ascii="Times New Roman" w:hAnsi="Times New Roman" w:cs="Times New Roman"/>
                <w:color w:val="000000"/>
                <w:sz w:val="20"/>
                <w:szCs w:val="20"/>
                <w:lang w:val="en-US"/>
              </w:rPr>
              <w:t>Turkey</w:t>
            </w:r>
            <w:r w:rsidRPr="00B433B9">
              <w:rPr>
                <w:rFonts w:ascii="Times New Roman" w:hAnsi="Times New Roman" w:cs="Times New Roman"/>
                <w:color w:val="000000"/>
                <w:sz w:val="20"/>
                <w:szCs w:val="20"/>
                <w:lang w:val="en-US"/>
              </w:rPr>
              <w:t xml:space="preserve"> Cross-Border</w:t>
            </w:r>
            <w:r w:rsidR="00AD0A77" w:rsidRPr="00D15B6C">
              <w:rPr>
                <w:rFonts w:ascii="Times New Roman" w:hAnsi="Times New Roman" w:cs="Times New Roman"/>
                <w:color w:val="000000"/>
                <w:sz w:val="20"/>
                <w:szCs w:val="20"/>
                <w:lang w:val="en-US"/>
              </w:rPr>
              <w:t xml:space="preserve"> </w:t>
            </w:r>
            <w:r w:rsidR="00EE7492">
              <w:rPr>
                <w:rFonts w:ascii="Times New Roman" w:hAnsi="Times New Roman" w:cs="Times New Roman"/>
                <w:color w:val="000000"/>
                <w:sz w:val="20"/>
                <w:szCs w:val="20"/>
                <w:lang w:val="en-US"/>
              </w:rPr>
              <w:t xml:space="preserve">undertakes all interventions </w:t>
            </w:r>
            <w:r w:rsidR="00AD0A77" w:rsidRPr="00D15B6C">
              <w:rPr>
                <w:rFonts w:ascii="Times New Roman" w:hAnsi="Times New Roman" w:cs="Times New Roman"/>
                <w:color w:val="000000"/>
                <w:sz w:val="20"/>
                <w:szCs w:val="20"/>
                <w:lang w:val="en-US"/>
              </w:rPr>
              <w:t xml:space="preserve">under the framework of </w:t>
            </w:r>
            <w:r w:rsidR="00EE7492">
              <w:rPr>
                <w:rFonts w:ascii="Times New Roman" w:hAnsi="Times New Roman" w:cs="Times New Roman"/>
                <w:color w:val="000000"/>
                <w:sz w:val="20"/>
                <w:szCs w:val="20"/>
                <w:lang w:val="en-US"/>
              </w:rPr>
              <w:t xml:space="preserve">the </w:t>
            </w:r>
            <w:r w:rsidR="00AD0A77" w:rsidRPr="00D15B6C">
              <w:rPr>
                <w:rFonts w:ascii="Times New Roman" w:hAnsi="Times New Roman" w:cs="Times New Roman"/>
                <w:color w:val="000000"/>
                <w:sz w:val="20"/>
                <w:szCs w:val="20"/>
                <w:lang w:val="en-US"/>
              </w:rPr>
              <w:t>an</w:t>
            </w:r>
            <w:r w:rsidR="0065499C">
              <w:rPr>
                <w:rFonts w:ascii="Times New Roman" w:hAnsi="Times New Roman" w:cs="Times New Roman"/>
                <w:color w:val="000000"/>
                <w:sz w:val="20"/>
                <w:szCs w:val="20"/>
                <w:lang w:val="en-US"/>
              </w:rPr>
              <w:t>nual Humanitarian Response Plan</w:t>
            </w:r>
            <w:r w:rsidR="00AD0A77" w:rsidRPr="00D15B6C">
              <w:rPr>
                <w:rFonts w:ascii="Times New Roman" w:hAnsi="Times New Roman" w:cs="Times New Roman"/>
                <w:color w:val="000000"/>
                <w:sz w:val="20"/>
                <w:szCs w:val="20"/>
                <w:lang w:val="en-US"/>
              </w:rPr>
              <w:t xml:space="preserve"> (HRP), based on UNFPA’s global mandate and commitments.</w:t>
            </w:r>
          </w:p>
          <w:p w14:paraId="6165CEA2" w14:textId="741B79E9" w:rsidR="00CF702E" w:rsidRPr="00D15B6C" w:rsidRDefault="00CF702E" w:rsidP="00EE7492">
            <w:pPr>
              <w:pStyle w:val="NoSpacing"/>
              <w:jc w:val="both"/>
              <w:rPr>
                <w:rFonts w:ascii="Times New Roman" w:hAnsi="Times New Roman" w:cs="Times New Roman"/>
                <w:color w:val="000000"/>
                <w:sz w:val="20"/>
                <w:szCs w:val="20"/>
                <w:lang w:val="en-US"/>
              </w:rPr>
            </w:pPr>
          </w:p>
        </w:tc>
      </w:tr>
      <w:tr w:rsidR="0095107E" w:rsidRPr="002C404B" w14:paraId="53294BF3" w14:textId="77777777" w:rsidTr="005C276F">
        <w:trPr>
          <w:trHeight w:val="20"/>
        </w:trPr>
        <w:tc>
          <w:tcPr>
            <w:tcW w:w="1845" w:type="dxa"/>
            <w:tcBorders>
              <w:right w:val="single" w:sz="6" w:space="0" w:color="BDD7EE"/>
            </w:tcBorders>
            <w:shd w:val="clear" w:color="auto" w:fill="D9D9D9"/>
          </w:tcPr>
          <w:p w14:paraId="297740E4" w14:textId="55344868" w:rsidR="0095107E" w:rsidRPr="0022585D" w:rsidRDefault="00757C1B" w:rsidP="00AA262D">
            <w:pPr>
              <w:overflowPunct/>
              <w:autoSpaceDE/>
              <w:autoSpaceDN/>
              <w:adjustRightInd/>
              <w:textAlignment w:val="auto"/>
              <w:rPr>
                <w:rFonts w:eastAsia="Arial"/>
                <w:color w:val="000000"/>
                <w:lang w:eastAsia="en-US"/>
              </w:rPr>
            </w:pPr>
            <w:r w:rsidRPr="0022585D">
              <w:rPr>
                <w:rFonts w:eastAsia="Arial"/>
                <w:color w:val="000000"/>
                <w:lang w:eastAsia="en-US"/>
              </w:rPr>
              <w:t xml:space="preserve">1.3. </w:t>
            </w:r>
            <w:r w:rsidR="005E18F6" w:rsidRPr="0022585D">
              <w:rPr>
                <w:rFonts w:eastAsia="Arial"/>
                <w:color w:val="000000"/>
                <w:lang w:eastAsia="en-US"/>
              </w:rPr>
              <w:t>Specific Results</w:t>
            </w:r>
          </w:p>
        </w:tc>
        <w:tc>
          <w:tcPr>
            <w:tcW w:w="8010" w:type="dxa"/>
            <w:tcBorders>
              <w:left w:val="single" w:sz="6" w:space="0" w:color="BDD7EE"/>
            </w:tcBorders>
          </w:tcPr>
          <w:p w14:paraId="56301DDB" w14:textId="54CBEBF3" w:rsidR="0095107E" w:rsidRDefault="00574AE8" w:rsidP="0095107E">
            <w:pPr>
              <w:overflowPunct/>
              <w:autoSpaceDE/>
              <w:autoSpaceDN/>
              <w:adjustRightInd/>
              <w:jc w:val="both"/>
              <w:textAlignment w:val="auto"/>
              <w:rPr>
                <w:rFonts w:eastAsia="Arial"/>
                <w:color w:val="000000"/>
                <w:lang w:eastAsia="en-US"/>
              </w:rPr>
            </w:pPr>
            <w:r w:rsidRPr="00E41F85">
              <w:rPr>
                <w:rFonts w:eastAsia="Arial"/>
                <w:color w:val="000000"/>
                <w:lang w:eastAsia="en-US"/>
              </w:rPr>
              <w:t xml:space="preserve">In the context of the </w:t>
            </w:r>
            <w:r w:rsidRPr="00A1567F">
              <w:rPr>
                <w:rFonts w:eastAsia="Arial"/>
                <w:color w:val="000000"/>
                <w:lang w:eastAsia="en-US"/>
              </w:rPr>
              <w:t>humanitarian response in Northwest Syria</w:t>
            </w:r>
            <w:r w:rsidR="00185B47" w:rsidRPr="00A1567F">
              <w:rPr>
                <w:rFonts w:eastAsia="Arial"/>
                <w:color w:val="000000"/>
                <w:lang w:eastAsia="en-US"/>
              </w:rPr>
              <w:t xml:space="preserve">, </w:t>
            </w:r>
            <w:r w:rsidR="00A1567F" w:rsidRPr="00A1567F">
              <w:rPr>
                <w:rFonts w:eastAsia="Arial"/>
                <w:color w:val="000000"/>
                <w:lang w:eastAsia="en-US"/>
              </w:rPr>
              <w:t>t</w:t>
            </w:r>
            <w:r w:rsidR="0095107E" w:rsidRPr="00A1567F">
              <w:rPr>
                <w:rFonts w:eastAsia="Arial"/>
                <w:color w:val="000000"/>
                <w:lang w:eastAsia="en-US"/>
              </w:rPr>
              <w:t xml:space="preserve">he project proposals (see Proposal Template in Annex I) should aim at </w:t>
            </w:r>
            <w:r w:rsidR="00783782">
              <w:rPr>
                <w:rFonts w:eastAsia="Arial"/>
                <w:color w:val="000000"/>
                <w:lang w:eastAsia="en-US"/>
              </w:rPr>
              <w:t xml:space="preserve">scaling-up efforts to empower and improve the lives of </w:t>
            </w:r>
            <w:r w:rsidR="00783782" w:rsidRPr="00783782">
              <w:rPr>
                <w:rFonts w:eastAsia="Arial"/>
                <w:color w:val="000000"/>
                <w:lang w:eastAsia="en-US"/>
              </w:rPr>
              <w:t xml:space="preserve">Syrian women and girls and to advocate for human rights and gender equality. The project proposals should contribute to UNFPA objective to ensure better access to quality </w:t>
            </w:r>
            <w:r w:rsidR="0078214D" w:rsidRPr="00783782">
              <w:rPr>
                <w:rFonts w:eastAsia="Arial"/>
                <w:b/>
                <w:color w:val="000000"/>
                <w:lang w:eastAsia="en-US"/>
              </w:rPr>
              <w:t>GBV-RH service provision</w:t>
            </w:r>
            <w:r w:rsidR="007F3F17" w:rsidRPr="00783782">
              <w:rPr>
                <w:rFonts w:eastAsia="Arial"/>
                <w:b/>
                <w:color w:val="000000"/>
                <w:lang w:eastAsia="en-US"/>
              </w:rPr>
              <w:t xml:space="preserve"> </w:t>
            </w:r>
            <w:r w:rsidR="0095107E" w:rsidRPr="00783782">
              <w:rPr>
                <w:rFonts w:eastAsia="Arial"/>
                <w:b/>
                <w:color w:val="000000"/>
                <w:lang w:eastAsia="en-US"/>
              </w:rPr>
              <w:t xml:space="preserve">to populations affected by </w:t>
            </w:r>
            <w:r w:rsidRPr="00783782">
              <w:rPr>
                <w:rFonts w:eastAsia="Arial"/>
                <w:b/>
                <w:color w:val="000000"/>
                <w:lang w:eastAsia="en-US"/>
              </w:rPr>
              <w:t>the conflict</w:t>
            </w:r>
            <w:r w:rsidR="0095107E" w:rsidRPr="00783782">
              <w:rPr>
                <w:rFonts w:eastAsia="Arial"/>
                <w:b/>
                <w:color w:val="000000"/>
                <w:lang w:eastAsia="en-US"/>
              </w:rPr>
              <w:t>, w</w:t>
            </w:r>
            <w:r w:rsidR="00A1567F" w:rsidRPr="00783782">
              <w:rPr>
                <w:rFonts w:eastAsia="Arial"/>
                <w:b/>
                <w:color w:val="000000"/>
                <w:lang w:eastAsia="en-US"/>
              </w:rPr>
              <w:t>ith a special attention to women and girls at risk</w:t>
            </w:r>
            <w:r w:rsidR="00783782" w:rsidRPr="00783782">
              <w:rPr>
                <w:rFonts w:eastAsia="Arial"/>
                <w:b/>
                <w:color w:val="000000"/>
                <w:lang w:eastAsia="en-US"/>
              </w:rPr>
              <w:t xml:space="preserve">, </w:t>
            </w:r>
            <w:r w:rsidR="007F3F17" w:rsidRPr="00783782">
              <w:rPr>
                <w:rFonts w:eastAsia="Arial"/>
                <w:color w:val="000000"/>
                <w:lang w:eastAsia="en-US"/>
              </w:rPr>
              <w:t>following</w:t>
            </w:r>
            <w:r w:rsidR="007F3F17" w:rsidRPr="006F38A0">
              <w:rPr>
                <w:rFonts w:eastAsia="Arial"/>
                <w:color w:val="000000"/>
                <w:lang w:eastAsia="en-US"/>
              </w:rPr>
              <w:t xml:space="preserve"> the</w:t>
            </w:r>
            <w:r w:rsidR="005A1CA9" w:rsidRPr="006F38A0">
              <w:rPr>
                <w:rFonts w:eastAsia="Arial"/>
                <w:color w:val="000000"/>
                <w:lang w:eastAsia="en-US"/>
              </w:rPr>
              <w:t xml:space="preserve"> strategic results</w:t>
            </w:r>
            <w:r w:rsidR="007F3F17" w:rsidRPr="006F38A0">
              <w:rPr>
                <w:rFonts w:eastAsia="Arial"/>
                <w:color w:val="000000"/>
                <w:lang w:eastAsia="en-US"/>
              </w:rPr>
              <w:t xml:space="preserve"> here below</w:t>
            </w:r>
            <w:r w:rsidR="0095107E" w:rsidRPr="006F38A0">
              <w:rPr>
                <w:rFonts w:eastAsia="Arial"/>
                <w:color w:val="000000"/>
                <w:lang w:eastAsia="en-US"/>
              </w:rPr>
              <w:t xml:space="preserve"> (see Logframe in Annex II):</w:t>
            </w:r>
          </w:p>
          <w:p w14:paraId="0EF63659" w14:textId="77777777" w:rsidR="0095107E" w:rsidRPr="006F38A0" w:rsidRDefault="0095107E" w:rsidP="0095107E">
            <w:pPr>
              <w:overflowPunct/>
              <w:autoSpaceDE/>
              <w:autoSpaceDN/>
              <w:adjustRightInd/>
              <w:jc w:val="both"/>
              <w:textAlignment w:val="auto"/>
              <w:rPr>
                <w:rFonts w:eastAsia="Arial"/>
                <w:color w:val="000000"/>
                <w:lang w:eastAsia="en-US"/>
              </w:rPr>
            </w:pPr>
          </w:p>
          <w:p w14:paraId="7AB54B72" w14:textId="2BDE4327" w:rsidR="00857A6B" w:rsidRPr="00D43E3D" w:rsidRDefault="00D36F6F" w:rsidP="00886921">
            <w:pPr>
              <w:numPr>
                <w:ilvl w:val="0"/>
                <w:numId w:val="13"/>
              </w:numPr>
              <w:overflowPunct/>
              <w:autoSpaceDE/>
              <w:autoSpaceDN/>
              <w:adjustRightInd/>
              <w:contextualSpacing/>
              <w:jc w:val="both"/>
              <w:textAlignment w:val="auto"/>
              <w:rPr>
                <w:rFonts w:eastAsia="Arial"/>
                <w:color w:val="000000"/>
                <w:lang w:eastAsia="en-US"/>
              </w:rPr>
            </w:pPr>
            <w:r w:rsidRPr="006F38A0">
              <w:rPr>
                <w:rFonts w:eastAsia="Arial"/>
                <w:b/>
                <w:bCs/>
                <w:color w:val="000000"/>
                <w:lang w:eastAsia="en-US"/>
              </w:rPr>
              <w:lastRenderedPageBreak/>
              <w:t>Safe access to i</w:t>
            </w:r>
            <w:r w:rsidR="009928C6" w:rsidRPr="006F38A0">
              <w:rPr>
                <w:rFonts w:eastAsia="Arial"/>
                <w:b/>
                <w:bCs/>
                <w:color w:val="000000"/>
                <w:lang w:eastAsia="en-US"/>
              </w:rPr>
              <w:t xml:space="preserve">ntegrated </w:t>
            </w:r>
            <w:r w:rsidR="004A6164">
              <w:rPr>
                <w:rFonts w:eastAsia="Arial"/>
                <w:b/>
                <w:bCs/>
                <w:color w:val="000000"/>
                <w:lang w:eastAsia="en-US"/>
              </w:rPr>
              <w:t xml:space="preserve">quality </w:t>
            </w:r>
            <w:r w:rsidR="00F74F44" w:rsidRPr="006F38A0">
              <w:rPr>
                <w:rFonts w:eastAsia="Arial"/>
                <w:b/>
                <w:bCs/>
                <w:color w:val="000000"/>
                <w:lang w:eastAsia="en-US"/>
              </w:rPr>
              <w:t>RH</w:t>
            </w:r>
            <w:r w:rsidR="004A6164">
              <w:rPr>
                <w:rFonts w:eastAsia="Arial"/>
                <w:b/>
                <w:bCs/>
                <w:color w:val="000000"/>
                <w:lang w:eastAsia="en-US"/>
              </w:rPr>
              <w:t xml:space="preserve"> and GBV prevention and response</w:t>
            </w:r>
            <w:r w:rsidR="00F74F44" w:rsidRPr="006F38A0">
              <w:rPr>
                <w:rFonts w:eastAsia="Arial"/>
                <w:b/>
                <w:bCs/>
                <w:color w:val="000000"/>
                <w:lang w:eastAsia="en-US"/>
              </w:rPr>
              <w:t xml:space="preserve"> </w:t>
            </w:r>
            <w:r w:rsidRPr="006F38A0">
              <w:rPr>
                <w:rFonts w:eastAsia="Arial"/>
                <w:b/>
                <w:bCs/>
                <w:color w:val="000000"/>
                <w:lang w:eastAsia="en-US"/>
              </w:rPr>
              <w:t>service</w:t>
            </w:r>
            <w:r w:rsidR="0078214D" w:rsidRPr="006F38A0">
              <w:rPr>
                <w:rFonts w:eastAsia="Arial"/>
                <w:b/>
                <w:bCs/>
                <w:color w:val="000000"/>
                <w:lang w:eastAsia="en-US"/>
              </w:rPr>
              <w:t>s</w:t>
            </w:r>
            <w:r w:rsidRPr="006F38A0">
              <w:rPr>
                <w:rFonts w:eastAsia="Arial"/>
                <w:b/>
                <w:bCs/>
                <w:color w:val="000000"/>
                <w:lang w:eastAsia="en-US"/>
              </w:rPr>
              <w:t xml:space="preserve"> is strengthened</w:t>
            </w:r>
            <w:r w:rsidR="0095107E" w:rsidRPr="006F38A0">
              <w:rPr>
                <w:rFonts w:eastAsia="Arial"/>
                <w:color w:val="000000"/>
                <w:lang w:eastAsia="en-US"/>
              </w:rPr>
              <w:t xml:space="preserve">: </w:t>
            </w:r>
            <w:r w:rsidR="00857A6B" w:rsidRPr="006F38A0">
              <w:rPr>
                <w:rFonts w:eastAsia="Arial"/>
                <w:color w:val="000000"/>
                <w:lang w:eastAsia="en-US"/>
              </w:rPr>
              <w:t>integrated</w:t>
            </w:r>
            <w:r w:rsidR="0078214D" w:rsidRPr="006F38A0">
              <w:rPr>
                <w:rFonts w:eastAsia="Arial"/>
                <w:color w:val="000000"/>
                <w:lang w:eastAsia="en-US"/>
              </w:rPr>
              <w:t xml:space="preserve"> pa</w:t>
            </w:r>
            <w:r w:rsidR="004A6164">
              <w:rPr>
                <w:rFonts w:eastAsia="Arial"/>
                <w:color w:val="000000"/>
                <w:lang w:eastAsia="en-US"/>
              </w:rPr>
              <w:t>ckage of GBV and RH services is</w:t>
            </w:r>
            <w:r w:rsidR="0078214D" w:rsidRPr="006F38A0">
              <w:rPr>
                <w:rFonts w:eastAsia="Arial"/>
                <w:color w:val="000000"/>
                <w:lang w:eastAsia="en-US"/>
              </w:rPr>
              <w:t xml:space="preserve"> offered from WGSS</w:t>
            </w:r>
            <w:r w:rsidR="00085AAF">
              <w:rPr>
                <w:rFonts w:eastAsia="Arial"/>
                <w:color w:val="000000"/>
                <w:lang w:eastAsia="en-US"/>
              </w:rPr>
              <w:t>/Outreach Teams</w:t>
            </w:r>
            <w:r w:rsidR="0078214D" w:rsidRPr="006F38A0">
              <w:rPr>
                <w:rFonts w:eastAsia="Arial"/>
                <w:color w:val="000000"/>
                <w:lang w:eastAsia="en-US"/>
              </w:rPr>
              <w:t xml:space="preserve"> and/or </w:t>
            </w:r>
            <w:r w:rsidR="00EB5296">
              <w:rPr>
                <w:rFonts w:eastAsia="Arial"/>
                <w:color w:val="000000"/>
                <w:lang w:eastAsia="en-US"/>
              </w:rPr>
              <w:t>health service delivery points</w:t>
            </w:r>
            <w:r w:rsidR="000E5693">
              <w:rPr>
                <w:rFonts w:eastAsia="Arial"/>
                <w:color w:val="000000"/>
                <w:lang w:eastAsia="en-US"/>
              </w:rPr>
              <w:t xml:space="preserve"> (BEmOC/</w:t>
            </w:r>
            <w:r w:rsidR="0078214D" w:rsidRPr="0036504A">
              <w:rPr>
                <w:rFonts w:eastAsia="Arial"/>
                <w:color w:val="000000"/>
                <w:lang w:eastAsia="en-US"/>
              </w:rPr>
              <w:t>CEmOC</w:t>
            </w:r>
            <w:r w:rsidR="00A55F58">
              <w:rPr>
                <w:rFonts w:eastAsia="Arial"/>
                <w:color w:val="000000"/>
                <w:lang w:eastAsia="en-US"/>
              </w:rPr>
              <w:t>/Mobile Clinics</w:t>
            </w:r>
            <w:r w:rsidR="0078214D" w:rsidRPr="0036504A">
              <w:rPr>
                <w:rFonts w:eastAsia="Arial"/>
                <w:color w:val="000000"/>
                <w:lang w:eastAsia="en-US"/>
              </w:rPr>
              <w:t>)</w:t>
            </w:r>
            <w:r w:rsidR="00857A6B" w:rsidRPr="006F38A0">
              <w:rPr>
                <w:rFonts w:eastAsia="Arial"/>
                <w:color w:val="000000"/>
                <w:lang w:eastAsia="en-US"/>
              </w:rPr>
              <w:t xml:space="preserve"> to women and girls in need of assistance: </w:t>
            </w:r>
            <w:r w:rsidR="00602DF2" w:rsidRPr="006F38A0">
              <w:rPr>
                <w:rFonts w:eastAsia="Arial"/>
                <w:color w:val="000000"/>
                <w:lang w:eastAsia="en-US"/>
              </w:rPr>
              <w:t>RH counseling and services</w:t>
            </w:r>
            <w:r w:rsidR="00F70D13">
              <w:rPr>
                <w:rFonts w:eastAsia="Arial"/>
                <w:color w:val="000000"/>
                <w:lang w:eastAsia="en-US"/>
              </w:rPr>
              <w:t xml:space="preserve"> (including</w:t>
            </w:r>
            <w:r w:rsidR="00085AAF">
              <w:rPr>
                <w:rFonts w:eastAsia="Arial"/>
                <w:color w:val="000000"/>
                <w:lang w:eastAsia="en-US"/>
              </w:rPr>
              <w:t xml:space="preserve"> </w:t>
            </w:r>
            <w:r w:rsidR="0044630B">
              <w:rPr>
                <w:rFonts w:eastAsia="Arial"/>
                <w:color w:val="000000"/>
                <w:lang w:eastAsia="en-US"/>
              </w:rPr>
              <w:t>ensuring access to needed medical supplies)</w:t>
            </w:r>
            <w:r w:rsidR="00602DF2" w:rsidRPr="006F38A0">
              <w:rPr>
                <w:rFonts w:eastAsia="Arial"/>
                <w:color w:val="000000"/>
                <w:lang w:eastAsia="en-US"/>
              </w:rPr>
              <w:t xml:space="preserve">, </w:t>
            </w:r>
            <w:r w:rsidR="00566393" w:rsidRPr="006F38A0">
              <w:rPr>
                <w:rFonts w:eastAsia="Arial"/>
                <w:color w:val="000000"/>
                <w:lang w:eastAsia="en-US"/>
              </w:rPr>
              <w:t>GBV</w:t>
            </w:r>
            <w:r w:rsidR="002F5EB3" w:rsidRPr="006F38A0">
              <w:rPr>
                <w:rFonts w:eastAsia="Arial"/>
                <w:color w:val="000000"/>
                <w:lang w:eastAsia="en-US"/>
              </w:rPr>
              <w:t xml:space="preserve"> prevention and response through</w:t>
            </w:r>
            <w:r w:rsidR="00566393" w:rsidRPr="006F38A0">
              <w:rPr>
                <w:rFonts w:eastAsia="Arial"/>
                <w:color w:val="000000"/>
                <w:lang w:eastAsia="en-US"/>
              </w:rPr>
              <w:t xml:space="preserve"> safe identification and referrals, </w:t>
            </w:r>
            <w:r w:rsidR="00602DF2" w:rsidRPr="006F38A0">
              <w:rPr>
                <w:rFonts w:eastAsia="Arial"/>
                <w:color w:val="000000"/>
                <w:lang w:eastAsia="en-US"/>
              </w:rPr>
              <w:t xml:space="preserve">GBV case management, psycho-social support (focused and/or non focused), case fund, </w:t>
            </w:r>
            <w:r w:rsidR="002F5EB3" w:rsidRPr="006F38A0">
              <w:rPr>
                <w:rFonts w:eastAsia="Arial"/>
                <w:color w:val="000000"/>
                <w:lang w:eastAsia="en-US"/>
              </w:rPr>
              <w:t xml:space="preserve">income-generating activities (IGA), </w:t>
            </w:r>
            <w:r w:rsidR="000D07D0" w:rsidRPr="006F38A0">
              <w:rPr>
                <w:rFonts w:eastAsia="Arial"/>
                <w:color w:val="000000"/>
                <w:lang w:eastAsia="en-US"/>
              </w:rPr>
              <w:t>referrals</w:t>
            </w:r>
            <w:r w:rsidR="00602DF2" w:rsidRPr="006F38A0">
              <w:rPr>
                <w:rFonts w:eastAsia="Arial"/>
                <w:color w:val="000000"/>
                <w:lang w:eastAsia="en-US"/>
              </w:rPr>
              <w:t xml:space="preserve"> to specialized services</w:t>
            </w:r>
            <w:r w:rsidR="00566393" w:rsidRPr="006F38A0">
              <w:rPr>
                <w:rFonts w:eastAsia="Arial"/>
                <w:color w:val="000000"/>
                <w:lang w:eastAsia="en-US"/>
              </w:rPr>
              <w:t xml:space="preserve"> as per updated referral pathways</w:t>
            </w:r>
            <w:r w:rsidR="002F5EB3" w:rsidRPr="006F38A0">
              <w:rPr>
                <w:rFonts w:eastAsia="Arial"/>
                <w:color w:val="000000"/>
                <w:lang w:eastAsia="en-US"/>
              </w:rPr>
              <w:t>, life-skills and recreational activities</w:t>
            </w:r>
            <w:r w:rsidR="003E70A7">
              <w:rPr>
                <w:rFonts w:eastAsia="Arial"/>
                <w:color w:val="000000"/>
                <w:lang w:eastAsia="en-US"/>
              </w:rPr>
              <w:t xml:space="preserve">, awareness raising and information </w:t>
            </w:r>
            <w:r w:rsidR="003E70A7" w:rsidRPr="00085AAF">
              <w:rPr>
                <w:rFonts w:eastAsia="Arial"/>
                <w:color w:val="000000"/>
                <w:lang w:eastAsia="en-US"/>
              </w:rPr>
              <w:t>sharing on services available</w:t>
            </w:r>
            <w:r w:rsidR="000A1F09" w:rsidRPr="00085AAF">
              <w:rPr>
                <w:rFonts w:eastAsia="Arial"/>
                <w:color w:val="000000"/>
                <w:lang w:eastAsia="en-US"/>
              </w:rPr>
              <w:t>.</w:t>
            </w:r>
            <w:r w:rsidR="00566393" w:rsidRPr="00085AAF">
              <w:rPr>
                <w:rFonts w:eastAsia="Arial"/>
                <w:color w:val="000000"/>
                <w:lang w:eastAsia="en-US"/>
              </w:rPr>
              <w:t xml:space="preserve"> </w:t>
            </w:r>
            <w:r w:rsidR="002F5EB3" w:rsidRPr="00085AAF">
              <w:rPr>
                <w:rFonts w:eastAsia="Arial"/>
                <w:color w:val="000000"/>
                <w:lang w:eastAsia="en-US"/>
              </w:rPr>
              <w:t>Services should be provided in</w:t>
            </w:r>
            <w:r w:rsidR="00566393" w:rsidRPr="00085AAF">
              <w:rPr>
                <w:rFonts w:eastAsia="Arial"/>
                <w:color w:val="000000"/>
                <w:lang w:eastAsia="en-US"/>
              </w:rPr>
              <w:t xml:space="preserve"> static (center</w:t>
            </w:r>
            <w:r w:rsidR="00886921" w:rsidRPr="00085AAF">
              <w:rPr>
                <w:rFonts w:eastAsia="Arial"/>
                <w:color w:val="000000"/>
                <w:lang w:eastAsia="en-US"/>
              </w:rPr>
              <w:t>-based) and mobile/remote</w:t>
            </w:r>
            <w:r w:rsidR="00566393" w:rsidRPr="00085AAF">
              <w:rPr>
                <w:rFonts w:eastAsia="Arial"/>
                <w:color w:val="000000"/>
                <w:lang w:eastAsia="en-US"/>
              </w:rPr>
              <w:t xml:space="preserve"> (such</w:t>
            </w:r>
            <w:r w:rsidR="00566393" w:rsidRPr="006F38A0">
              <w:rPr>
                <w:rFonts w:eastAsia="Arial"/>
                <w:color w:val="000000"/>
                <w:lang w:eastAsia="en-US"/>
              </w:rPr>
              <w:t xml:space="preserve"> as mobile/outreach teams, telemedicine</w:t>
            </w:r>
            <w:r w:rsidR="00886921" w:rsidRPr="006F38A0">
              <w:rPr>
                <w:rFonts w:eastAsia="Arial"/>
                <w:color w:val="000000"/>
                <w:lang w:eastAsia="en-US"/>
              </w:rPr>
              <w:t>, hotlines</w:t>
            </w:r>
            <w:r w:rsidR="00566393" w:rsidRPr="006F38A0">
              <w:rPr>
                <w:rFonts w:eastAsia="Arial"/>
                <w:color w:val="000000"/>
                <w:lang w:eastAsia="en-US"/>
              </w:rPr>
              <w:t xml:space="preserve"> etc) </w:t>
            </w:r>
            <w:r w:rsidR="00886921" w:rsidRPr="006F38A0">
              <w:rPr>
                <w:rFonts w:eastAsia="Arial"/>
                <w:color w:val="000000"/>
                <w:lang w:eastAsia="en-US"/>
              </w:rPr>
              <w:t xml:space="preserve">combined </w:t>
            </w:r>
            <w:r w:rsidR="002F5EB3" w:rsidRPr="00D43E3D">
              <w:rPr>
                <w:rFonts w:eastAsia="Arial"/>
                <w:color w:val="000000"/>
                <w:lang w:eastAsia="en-US"/>
              </w:rPr>
              <w:t>manner.</w:t>
            </w:r>
          </w:p>
          <w:p w14:paraId="54345FED" w14:textId="25FFEF1B" w:rsidR="00886921" w:rsidRPr="00CB6D8D" w:rsidRDefault="00757AD5" w:rsidP="00CB6D8D">
            <w:pPr>
              <w:numPr>
                <w:ilvl w:val="0"/>
                <w:numId w:val="13"/>
              </w:numPr>
              <w:overflowPunct/>
              <w:autoSpaceDE/>
              <w:autoSpaceDN/>
              <w:adjustRightInd/>
              <w:contextualSpacing/>
              <w:jc w:val="both"/>
              <w:textAlignment w:val="auto"/>
              <w:rPr>
                <w:rFonts w:eastAsia="Arial"/>
                <w:color w:val="000000"/>
                <w:lang w:eastAsia="en-US"/>
              </w:rPr>
            </w:pPr>
            <w:r w:rsidRPr="00D43E3D">
              <w:rPr>
                <w:rFonts w:eastAsia="Arial"/>
                <w:b/>
                <w:color w:val="000000"/>
                <w:lang w:eastAsia="en-US"/>
              </w:rPr>
              <w:t>Immediate life</w:t>
            </w:r>
            <w:r w:rsidR="00B3205A" w:rsidRPr="00D43E3D">
              <w:rPr>
                <w:rFonts w:eastAsia="Arial"/>
                <w:b/>
                <w:color w:val="000000"/>
                <w:lang w:eastAsia="en-US"/>
              </w:rPr>
              <w:t>-saving protection needs</w:t>
            </w:r>
            <w:r w:rsidRPr="00D43E3D">
              <w:rPr>
                <w:rFonts w:eastAsia="Arial"/>
                <w:b/>
                <w:color w:val="000000"/>
                <w:lang w:eastAsia="en-US"/>
              </w:rPr>
              <w:t xml:space="preserve"> are met</w:t>
            </w:r>
            <w:r w:rsidR="00B3205A" w:rsidRPr="00D43E3D">
              <w:rPr>
                <w:rFonts w:eastAsia="Arial"/>
                <w:b/>
                <w:color w:val="000000"/>
                <w:lang w:eastAsia="en-US"/>
              </w:rPr>
              <w:t xml:space="preserve"> through </w:t>
            </w:r>
            <w:r w:rsidR="00A4187A">
              <w:rPr>
                <w:rFonts w:eastAsia="Arial"/>
                <w:b/>
                <w:color w:val="000000"/>
                <w:lang w:eastAsia="en-US"/>
              </w:rPr>
              <w:t xml:space="preserve">strategic use </w:t>
            </w:r>
            <w:r w:rsidR="00A4187A" w:rsidRPr="0036504A">
              <w:rPr>
                <w:rFonts w:eastAsia="Arial"/>
                <w:b/>
                <w:color w:val="000000"/>
                <w:lang w:eastAsia="en-US"/>
              </w:rPr>
              <w:t xml:space="preserve">of </w:t>
            </w:r>
            <w:r w:rsidR="00B3205A" w:rsidRPr="0036504A">
              <w:rPr>
                <w:rFonts w:eastAsia="Arial"/>
                <w:b/>
                <w:color w:val="000000"/>
                <w:lang w:eastAsia="en-US"/>
              </w:rPr>
              <w:t>CVA</w:t>
            </w:r>
            <w:r w:rsidR="00B3205A" w:rsidRPr="00D43E3D">
              <w:rPr>
                <w:rFonts w:eastAsia="Arial"/>
                <w:b/>
                <w:color w:val="000000"/>
                <w:lang w:eastAsia="en-US"/>
              </w:rPr>
              <w:t xml:space="preserve">: </w:t>
            </w:r>
            <w:r w:rsidR="00B3205A" w:rsidRPr="00D43E3D">
              <w:rPr>
                <w:rFonts w:eastAsia="Arial"/>
                <w:color w:val="000000"/>
                <w:lang w:eastAsia="en-US"/>
              </w:rPr>
              <w:t xml:space="preserve">one-off </w:t>
            </w:r>
            <w:r w:rsidR="00B3205A" w:rsidRPr="00CB6D8D">
              <w:rPr>
                <w:rFonts w:eastAsia="Arial"/>
                <w:color w:val="000000"/>
                <w:lang w:eastAsia="en-US"/>
              </w:rPr>
              <w:t>unconditional</w:t>
            </w:r>
            <w:r w:rsidR="00B3205A" w:rsidRPr="00CB6D8D">
              <w:rPr>
                <w:rFonts w:eastAsia="Arial"/>
                <w:b/>
                <w:color w:val="000000"/>
                <w:lang w:eastAsia="en-US"/>
              </w:rPr>
              <w:t xml:space="preserve"> </w:t>
            </w:r>
            <w:r w:rsidR="00B3205A" w:rsidRPr="00CB6D8D">
              <w:rPr>
                <w:rFonts w:eastAsia="Arial"/>
                <w:color w:val="000000"/>
                <w:lang w:eastAsia="en-US"/>
              </w:rPr>
              <w:t>individual protection assistance (IPA)</w:t>
            </w:r>
            <w:r w:rsidR="00CF05B9" w:rsidRPr="00CB6D8D">
              <w:rPr>
                <w:rFonts w:eastAsia="Arial"/>
                <w:color w:val="000000"/>
                <w:lang w:eastAsia="en-US"/>
              </w:rPr>
              <w:t xml:space="preserve"> is</w:t>
            </w:r>
            <w:r w:rsidR="004A6164" w:rsidRPr="00CB6D8D">
              <w:rPr>
                <w:rFonts w:eastAsia="Arial"/>
                <w:color w:val="000000"/>
                <w:lang w:eastAsia="en-US"/>
              </w:rPr>
              <w:t xml:space="preserve"> delivered</w:t>
            </w:r>
            <w:r w:rsidR="00A4187A" w:rsidRPr="00CB6D8D">
              <w:rPr>
                <w:rFonts w:eastAsia="Arial"/>
                <w:color w:val="000000"/>
                <w:lang w:eastAsia="en-US"/>
              </w:rPr>
              <w:t xml:space="preserve"> to beneficiaries affected by the conflict and identified as particularly vulnerable,</w:t>
            </w:r>
            <w:r w:rsidR="00D43E3D" w:rsidRPr="00CB6D8D">
              <w:rPr>
                <w:rFonts w:eastAsia="Arial"/>
                <w:color w:val="000000"/>
                <w:lang w:eastAsia="en-US"/>
              </w:rPr>
              <w:t xml:space="preserve"> as per the UNFPA Guidance Note </w:t>
            </w:r>
            <w:r w:rsidR="00CB6D8D" w:rsidRPr="00CB6D8D">
              <w:rPr>
                <w:rFonts w:eastAsia="Arial"/>
                <w:color w:val="000000"/>
                <w:lang w:eastAsia="en-US"/>
              </w:rPr>
              <w:t>(</w:t>
            </w:r>
            <w:hyperlink r:id="rId14" w:history="1">
              <w:r w:rsidR="00CB6D8D" w:rsidRPr="00CB6D8D">
                <w:rPr>
                  <w:rStyle w:val="Hyperlink"/>
                  <w:rFonts w:eastAsia="Arial"/>
                  <w:lang w:eastAsia="en-US"/>
                </w:rPr>
                <w:t>here</w:t>
              </w:r>
            </w:hyperlink>
            <w:r w:rsidR="00D43E3D" w:rsidRPr="00CB6D8D">
              <w:rPr>
                <w:rFonts w:eastAsia="Arial"/>
                <w:color w:val="000000"/>
                <w:lang w:eastAsia="en-US"/>
              </w:rPr>
              <w:t>).</w:t>
            </w:r>
            <w:r w:rsidR="004A6164" w:rsidRPr="00CB6D8D">
              <w:rPr>
                <w:rFonts w:eastAsia="Arial"/>
                <w:color w:val="000000"/>
                <w:lang w:eastAsia="en-US"/>
              </w:rPr>
              <w:t xml:space="preserve"> </w:t>
            </w:r>
            <w:r w:rsidR="00716752">
              <w:rPr>
                <w:rFonts w:eastAsia="Arial"/>
                <w:color w:val="000000"/>
                <w:lang w:eastAsia="en-US"/>
              </w:rPr>
              <w:t>IPA contribute</w:t>
            </w:r>
            <w:r w:rsidR="00D246B5">
              <w:rPr>
                <w:rFonts w:eastAsia="Arial"/>
                <w:color w:val="000000"/>
                <w:lang w:eastAsia="en-US"/>
              </w:rPr>
              <w:t>s</w:t>
            </w:r>
            <w:r w:rsidR="00716752">
              <w:rPr>
                <w:rFonts w:eastAsia="Arial"/>
                <w:color w:val="000000"/>
                <w:lang w:eastAsia="en-US"/>
              </w:rPr>
              <w:t xml:space="preserve"> to enhancing access to basic </w:t>
            </w:r>
            <w:r w:rsidR="00D246B5">
              <w:rPr>
                <w:rFonts w:eastAsia="Arial"/>
                <w:color w:val="000000"/>
                <w:lang w:eastAsia="en-US"/>
              </w:rPr>
              <w:t xml:space="preserve">services </w:t>
            </w:r>
            <w:r w:rsidR="00B720DD">
              <w:rPr>
                <w:rFonts w:eastAsia="Arial"/>
                <w:color w:val="000000"/>
                <w:lang w:eastAsia="en-US"/>
              </w:rPr>
              <w:t xml:space="preserve">and </w:t>
            </w:r>
            <w:r w:rsidR="000F7CA5">
              <w:rPr>
                <w:rFonts w:eastAsia="Arial"/>
                <w:color w:val="000000"/>
                <w:lang w:eastAsia="en-US"/>
              </w:rPr>
              <w:t>necessities</w:t>
            </w:r>
            <w:r w:rsidR="00B720DD">
              <w:rPr>
                <w:rFonts w:eastAsia="Arial"/>
                <w:color w:val="000000"/>
                <w:lang w:eastAsia="en-US"/>
              </w:rPr>
              <w:t xml:space="preserve">, </w:t>
            </w:r>
            <w:r w:rsidR="00D246B5">
              <w:rPr>
                <w:rFonts w:eastAsia="Arial"/>
                <w:color w:val="000000"/>
                <w:lang w:eastAsia="en-US"/>
              </w:rPr>
              <w:t xml:space="preserve">as well as to reduce negative coping mechanisms. </w:t>
            </w:r>
            <w:r w:rsidR="0036504A">
              <w:rPr>
                <w:rFonts w:eastAsia="Arial"/>
                <w:color w:val="000000"/>
                <w:lang w:eastAsia="en-US"/>
              </w:rPr>
              <w:t xml:space="preserve">Other CVA modalities can be considered with the aim of strengthening </w:t>
            </w:r>
            <w:r w:rsidR="00085AAF">
              <w:rPr>
                <w:rFonts w:eastAsia="Arial"/>
                <w:color w:val="000000"/>
                <w:lang w:eastAsia="en-US"/>
              </w:rPr>
              <w:t>protection and resilience of women and girls affected by the conflict</w:t>
            </w:r>
            <w:r w:rsidR="0036504A">
              <w:rPr>
                <w:rFonts w:eastAsia="Arial"/>
                <w:color w:val="000000"/>
                <w:lang w:eastAsia="en-US"/>
              </w:rPr>
              <w:t xml:space="preserve">. </w:t>
            </w:r>
          </w:p>
          <w:p w14:paraId="74566586" w14:textId="7161FB1C" w:rsidR="00097F2A" w:rsidRPr="00117150" w:rsidRDefault="00536917" w:rsidP="00117150">
            <w:pPr>
              <w:numPr>
                <w:ilvl w:val="0"/>
                <w:numId w:val="13"/>
              </w:numPr>
              <w:overflowPunct/>
              <w:autoSpaceDE/>
              <w:autoSpaceDN/>
              <w:adjustRightInd/>
              <w:contextualSpacing/>
              <w:jc w:val="both"/>
              <w:textAlignment w:val="auto"/>
              <w:rPr>
                <w:rFonts w:eastAsia="Arial"/>
                <w:b/>
                <w:color w:val="000000"/>
                <w:lang w:eastAsia="en-US"/>
              </w:rPr>
            </w:pPr>
            <w:r w:rsidRPr="0041371B">
              <w:rPr>
                <w:rFonts w:eastAsia="Arial"/>
                <w:b/>
                <w:color w:val="000000"/>
                <w:lang w:eastAsia="en-US"/>
              </w:rPr>
              <w:t xml:space="preserve">Protective environment </w:t>
            </w:r>
            <w:r w:rsidR="0041371B" w:rsidRPr="0041371B">
              <w:rPr>
                <w:rFonts w:eastAsia="Arial"/>
                <w:b/>
                <w:color w:val="000000"/>
                <w:lang w:eastAsia="en-US"/>
              </w:rPr>
              <w:t xml:space="preserve">is promoted through positive community engagement: </w:t>
            </w:r>
            <w:r w:rsidR="00C21CDD">
              <w:rPr>
                <w:rFonts w:eastAsia="Arial"/>
                <w:color w:val="000000"/>
                <w:lang w:eastAsia="en-US"/>
              </w:rPr>
              <w:t xml:space="preserve"> structured</w:t>
            </w:r>
            <w:r w:rsidR="00C21CDD" w:rsidRPr="00C21CDD">
              <w:rPr>
                <w:rFonts w:eastAsia="Arial"/>
                <w:color w:val="000000"/>
                <w:lang w:eastAsia="en-US"/>
              </w:rPr>
              <w:t xml:space="preserve"> investment is </w:t>
            </w:r>
            <w:r w:rsidR="00C21CDD">
              <w:rPr>
                <w:rFonts w:eastAsia="Arial"/>
                <w:color w:val="000000"/>
                <w:lang w:eastAsia="en-US"/>
              </w:rPr>
              <w:t xml:space="preserve">done </w:t>
            </w:r>
            <w:r w:rsidR="009873D3">
              <w:rPr>
                <w:rFonts w:eastAsia="Arial"/>
                <w:color w:val="000000"/>
                <w:lang w:eastAsia="en-US"/>
              </w:rPr>
              <w:t>at community level to challenge</w:t>
            </w:r>
            <w:r w:rsidR="00452047">
              <w:rPr>
                <w:rFonts w:eastAsia="Arial"/>
                <w:color w:val="000000"/>
                <w:lang w:eastAsia="en-US"/>
              </w:rPr>
              <w:t xml:space="preserve"> harmful behaviors and</w:t>
            </w:r>
            <w:r w:rsidR="009873D3">
              <w:rPr>
                <w:rFonts w:eastAsia="Arial"/>
                <w:color w:val="000000"/>
                <w:lang w:eastAsia="en-US"/>
              </w:rPr>
              <w:t xml:space="preserve"> negative so</w:t>
            </w:r>
            <w:r w:rsidR="00452047">
              <w:rPr>
                <w:rFonts w:eastAsia="Arial"/>
                <w:color w:val="000000"/>
                <w:lang w:eastAsia="en-US"/>
              </w:rPr>
              <w:t>cial norms</w:t>
            </w:r>
            <w:r w:rsidR="00AC1AFB">
              <w:rPr>
                <w:rFonts w:eastAsia="Arial"/>
                <w:color w:val="000000"/>
                <w:lang w:eastAsia="en-US"/>
              </w:rPr>
              <w:t xml:space="preserve"> supporting gender inequalities</w:t>
            </w:r>
            <w:r w:rsidR="009873D3">
              <w:rPr>
                <w:rFonts w:eastAsia="Arial"/>
                <w:color w:val="000000"/>
                <w:lang w:eastAsia="en-US"/>
              </w:rPr>
              <w:t>.</w:t>
            </w:r>
            <w:r w:rsidR="002C6AE1">
              <w:rPr>
                <w:rFonts w:eastAsia="Arial"/>
                <w:color w:val="000000"/>
                <w:lang w:eastAsia="en-US"/>
              </w:rPr>
              <w:t xml:space="preserve"> </w:t>
            </w:r>
            <w:r w:rsidR="000668DA">
              <w:rPr>
                <w:rFonts w:eastAsia="Arial"/>
                <w:color w:val="000000"/>
                <w:lang w:eastAsia="en-US"/>
              </w:rPr>
              <w:t>Integrated GBV-RH awareness</w:t>
            </w:r>
            <w:r w:rsidR="002C6AE1">
              <w:rPr>
                <w:rFonts w:eastAsia="Arial"/>
                <w:color w:val="000000"/>
                <w:lang w:eastAsia="en-US"/>
              </w:rPr>
              <w:t xml:space="preserve"> raising</w:t>
            </w:r>
            <w:r w:rsidR="00A445C8">
              <w:rPr>
                <w:rFonts w:eastAsia="Arial"/>
                <w:color w:val="000000"/>
                <w:lang w:eastAsia="en-US"/>
              </w:rPr>
              <w:t xml:space="preserve"> (</w:t>
            </w:r>
            <w:r w:rsidR="00A445C8" w:rsidRPr="000C40CB">
              <w:rPr>
                <w:rFonts w:eastAsia="Arial"/>
                <w:color w:val="000000"/>
                <w:lang w:eastAsia="en-US"/>
              </w:rPr>
              <w:t>based on the GBV SC Awareness Raising Toolkit)</w:t>
            </w:r>
            <w:r w:rsidR="002C6AE1" w:rsidRPr="000C40CB">
              <w:rPr>
                <w:rFonts w:eastAsia="Arial"/>
                <w:color w:val="000000"/>
                <w:lang w:eastAsia="en-US"/>
              </w:rPr>
              <w:t>, information sharing and capacity build</w:t>
            </w:r>
            <w:r w:rsidR="009C03A8" w:rsidRPr="000C40CB">
              <w:rPr>
                <w:rFonts w:eastAsia="Arial"/>
                <w:color w:val="000000"/>
                <w:lang w:eastAsia="en-US"/>
              </w:rPr>
              <w:t>ing</w:t>
            </w:r>
            <w:r w:rsidR="000C40CB">
              <w:rPr>
                <w:rFonts w:eastAsia="Arial"/>
                <w:color w:val="000000"/>
                <w:lang w:eastAsia="en-US"/>
              </w:rPr>
              <w:t xml:space="preserve"> (based on curricula such as </w:t>
            </w:r>
            <w:r w:rsidR="00F67A89">
              <w:rPr>
                <w:rFonts w:eastAsia="Arial"/>
                <w:color w:val="000000"/>
                <w:lang w:eastAsia="en-US"/>
              </w:rPr>
              <w:t>“</w:t>
            </w:r>
            <w:r w:rsidR="000C40CB">
              <w:rPr>
                <w:rFonts w:eastAsia="Arial"/>
                <w:color w:val="000000"/>
                <w:lang w:eastAsia="en-US"/>
              </w:rPr>
              <w:t>AMAL</w:t>
            </w:r>
            <w:r w:rsidR="00F67A89">
              <w:rPr>
                <w:rFonts w:eastAsia="Arial"/>
                <w:color w:val="000000"/>
                <w:lang w:eastAsia="en-US"/>
              </w:rPr>
              <w:t>”</w:t>
            </w:r>
            <w:r w:rsidR="000C40CB">
              <w:rPr>
                <w:rFonts w:eastAsia="Arial"/>
                <w:color w:val="000000"/>
                <w:lang w:eastAsia="en-US"/>
              </w:rPr>
              <w:t xml:space="preserve"> and </w:t>
            </w:r>
            <w:r w:rsidR="00F67A89">
              <w:rPr>
                <w:rFonts w:eastAsia="Arial"/>
                <w:color w:val="000000"/>
                <w:lang w:eastAsia="en-US"/>
              </w:rPr>
              <w:t>“My Safety, My Well-Being”</w:t>
            </w:r>
            <w:r w:rsidR="000C40CB">
              <w:rPr>
                <w:rFonts w:eastAsia="Arial"/>
                <w:color w:val="000000"/>
                <w:lang w:eastAsia="en-US"/>
              </w:rPr>
              <w:t>)</w:t>
            </w:r>
            <w:r w:rsidR="009C03A8" w:rsidRPr="000C40CB">
              <w:rPr>
                <w:rFonts w:eastAsia="Arial"/>
                <w:color w:val="000000"/>
                <w:lang w:eastAsia="en-US"/>
              </w:rPr>
              <w:t xml:space="preserve"> are</w:t>
            </w:r>
            <w:r w:rsidR="000668DA" w:rsidRPr="000C40CB">
              <w:rPr>
                <w:rFonts w:eastAsia="Arial"/>
                <w:color w:val="000000"/>
                <w:lang w:eastAsia="en-US"/>
              </w:rPr>
              <w:t xml:space="preserve"> offered to </w:t>
            </w:r>
            <w:r w:rsidR="00097F2A" w:rsidRPr="000C40CB">
              <w:rPr>
                <w:rFonts w:eastAsia="Arial"/>
                <w:color w:val="000000"/>
                <w:lang w:eastAsia="en-US"/>
              </w:rPr>
              <w:t>community members, taking into consideration social inclusion and the need</w:t>
            </w:r>
            <w:r w:rsidR="00097F2A">
              <w:rPr>
                <w:rFonts w:eastAsia="Arial"/>
                <w:color w:val="000000"/>
                <w:lang w:eastAsia="en-US"/>
              </w:rPr>
              <w:t xml:space="preserve"> for targeted programming f</w:t>
            </w:r>
            <w:r w:rsidR="009C03A8">
              <w:rPr>
                <w:rFonts w:eastAsia="Arial"/>
                <w:color w:val="000000"/>
                <w:lang w:eastAsia="en-US"/>
              </w:rPr>
              <w:t>or women and girls at high risk</w:t>
            </w:r>
            <w:r w:rsidR="00097F2A">
              <w:rPr>
                <w:rFonts w:eastAsia="Arial"/>
                <w:color w:val="000000"/>
                <w:lang w:eastAsia="en-US"/>
              </w:rPr>
              <w:t xml:space="preserve"> (such as adolescent girls (including married adolescent girls and first time mothers), women and girls with disability, </w:t>
            </w:r>
            <w:r w:rsidR="009C03A8">
              <w:rPr>
                <w:rFonts w:eastAsia="Arial"/>
                <w:color w:val="000000"/>
                <w:lang w:eastAsia="en-US"/>
              </w:rPr>
              <w:t xml:space="preserve">and </w:t>
            </w:r>
            <w:r w:rsidR="00097F2A">
              <w:rPr>
                <w:rFonts w:eastAsia="Arial"/>
                <w:color w:val="000000"/>
                <w:lang w:eastAsia="en-US"/>
              </w:rPr>
              <w:t>older women)</w:t>
            </w:r>
            <w:r w:rsidR="002C6AE1">
              <w:rPr>
                <w:rFonts w:eastAsia="Arial"/>
                <w:color w:val="000000"/>
                <w:lang w:eastAsia="en-US"/>
              </w:rPr>
              <w:t xml:space="preserve">. </w:t>
            </w:r>
            <w:r w:rsidR="008A4057">
              <w:rPr>
                <w:rFonts w:eastAsia="Arial"/>
                <w:color w:val="000000"/>
                <w:lang w:eastAsia="en-US"/>
              </w:rPr>
              <w:t xml:space="preserve">In complementarity, </w:t>
            </w:r>
            <w:r w:rsidR="009C03A8">
              <w:rPr>
                <w:rFonts w:eastAsia="Arial"/>
                <w:color w:val="000000"/>
                <w:lang w:eastAsia="en-US"/>
              </w:rPr>
              <w:t xml:space="preserve">awareness and </w:t>
            </w:r>
            <w:r w:rsidR="00FF1DAC">
              <w:rPr>
                <w:rFonts w:eastAsia="Arial"/>
                <w:color w:val="000000"/>
                <w:lang w:eastAsia="en-US"/>
              </w:rPr>
              <w:t xml:space="preserve">capacity development is offered to </w:t>
            </w:r>
            <w:r w:rsidR="00452047">
              <w:rPr>
                <w:rFonts w:eastAsia="Arial"/>
                <w:color w:val="000000"/>
                <w:lang w:eastAsia="en-US"/>
              </w:rPr>
              <w:t xml:space="preserve">key community members, such as family members (parents and care givers), </w:t>
            </w:r>
            <w:r w:rsidR="00FF1DAC">
              <w:rPr>
                <w:rFonts w:eastAsia="Arial"/>
                <w:color w:val="000000"/>
                <w:lang w:eastAsia="en-US"/>
              </w:rPr>
              <w:t>gatekeepers and leaders, as well as to existing local groups and networks to improve</w:t>
            </w:r>
            <w:r w:rsidR="00452047">
              <w:rPr>
                <w:rFonts w:eastAsia="Arial"/>
                <w:color w:val="000000"/>
                <w:lang w:eastAsia="en-US"/>
              </w:rPr>
              <w:t xml:space="preserve"> attitudes and</w:t>
            </w:r>
            <w:r w:rsidR="00FF1DAC">
              <w:rPr>
                <w:rFonts w:eastAsia="Arial"/>
                <w:color w:val="000000"/>
                <w:lang w:eastAsia="en-US"/>
              </w:rPr>
              <w:t xml:space="preserve"> social no</w:t>
            </w:r>
            <w:r w:rsidR="00FF1DAC" w:rsidRPr="007E295D">
              <w:rPr>
                <w:rFonts w:eastAsia="Arial"/>
                <w:color w:val="000000"/>
                <w:lang w:eastAsia="en-US"/>
              </w:rPr>
              <w:t>rms</w:t>
            </w:r>
            <w:r w:rsidR="009C03A8">
              <w:rPr>
                <w:rFonts w:eastAsia="Arial"/>
                <w:color w:val="000000"/>
                <w:lang w:eastAsia="en-US"/>
              </w:rPr>
              <w:t xml:space="preserve"> in the targeted communities</w:t>
            </w:r>
            <w:r w:rsidR="00E81C47" w:rsidRPr="007E295D">
              <w:rPr>
                <w:rFonts w:eastAsia="Arial"/>
                <w:color w:val="000000"/>
                <w:lang w:eastAsia="en-US"/>
              </w:rPr>
              <w:t>. Eventually, community-based risk assessment and mitigation is regularly</w:t>
            </w:r>
            <w:r w:rsidR="00E81C47">
              <w:rPr>
                <w:rFonts w:eastAsia="Arial"/>
                <w:color w:val="000000"/>
                <w:lang w:eastAsia="en-US"/>
              </w:rPr>
              <w:t xml:space="preserve"> delivered in targeted communities/IDPs Camps</w:t>
            </w:r>
            <w:r w:rsidR="002C6AE1">
              <w:rPr>
                <w:rFonts w:eastAsia="Arial"/>
                <w:color w:val="000000"/>
                <w:lang w:eastAsia="en-US"/>
              </w:rPr>
              <w:t>, including through the safety audits methodology</w:t>
            </w:r>
            <w:r w:rsidR="000F491E">
              <w:rPr>
                <w:rFonts w:eastAsia="Arial"/>
                <w:color w:val="000000"/>
                <w:lang w:eastAsia="en-US"/>
              </w:rPr>
              <w:t xml:space="preserve"> in order to promote safe</w:t>
            </w:r>
            <w:r w:rsidR="002E4DCC">
              <w:rPr>
                <w:rFonts w:eastAsia="Arial"/>
                <w:color w:val="000000"/>
                <w:lang w:eastAsia="en-US"/>
              </w:rPr>
              <w:t xml:space="preserve"> and </w:t>
            </w:r>
            <w:r w:rsidR="002E4DCC" w:rsidRPr="00117150">
              <w:rPr>
                <w:rFonts w:eastAsia="Arial"/>
                <w:color w:val="000000"/>
                <w:lang w:eastAsia="en-US"/>
              </w:rPr>
              <w:t xml:space="preserve">supportive environment for women and girls. </w:t>
            </w:r>
          </w:p>
          <w:p w14:paraId="384EF3F7" w14:textId="5891C9DA" w:rsidR="00CE1A7A" w:rsidRPr="00CE1A7A" w:rsidRDefault="005469CC" w:rsidP="0095107E">
            <w:pPr>
              <w:numPr>
                <w:ilvl w:val="0"/>
                <w:numId w:val="13"/>
              </w:numPr>
              <w:overflowPunct/>
              <w:autoSpaceDE/>
              <w:autoSpaceDN/>
              <w:adjustRightInd/>
              <w:contextualSpacing/>
              <w:jc w:val="both"/>
              <w:textAlignment w:val="auto"/>
              <w:rPr>
                <w:rFonts w:eastAsia="Arial"/>
                <w:color w:val="000000"/>
                <w:lang w:eastAsia="en-US"/>
              </w:rPr>
            </w:pPr>
            <w:r>
              <w:rPr>
                <w:rFonts w:eastAsia="Arial"/>
                <w:b/>
                <w:bCs/>
                <w:color w:val="000000"/>
                <w:lang w:eastAsia="en-US"/>
              </w:rPr>
              <w:t>GBV-RH c</w:t>
            </w:r>
            <w:r w:rsidR="00892418">
              <w:rPr>
                <w:rFonts w:eastAsia="Arial"/>
                <w:b/>
                <w:bCs/>
                <w:color w:val="000000"/>
                <w:lang w:eastAsia="en-US"/>
              </w:rPr>
              <w:t>apacity</w:t>
            </w:r>
            <w:r>
              <w:rPr>
                <w:rFonts w:eastAsia="Arial"/>
                <w:b/>
                <w:bCs/>
                <w:color w:val="000000"/>
                <w:lang w:eastAsia="en-US"/>
              </w:rPr>
              <w:t xml:space="preserve"> </w:t>
            </w:r>
            <w:r w:rsidR="009A3F21">
              <w:rPr>
                <w:rFonts w:eastAsia="Arial"/>
                <w:b/>
                <w:bCs/>
                <w:color w:val="000000"/>
                <w:lang w:eastAsia="en-US"/>
              </w:rPr>
              <w:t>of local organizations</w:t>
            </w:r>
            <w:r w:rsidR="00892418">
              <w:rPr>
                <w:rFonts w:eastAsia="Arial"/>
                <w:b/>
                <w:bCs/>
                <w:color w:val="000000"/>
                <w:lang w:eastAsia="en-US"/>
              </w:rPr>
              <w:t xml:space="preserve"> is</w:t>
            </w:r>
            <w:r w:rsidR="009C2B84">
              <w:rPr>
                <w:rFonts w:eastAsia="Arial"/>
                <w:b/>
                <w:bCs/>
                <w:color w:val="000000"/>
                <w:lang w:eastAsia="en-US"/>
              </w:rPr>
              <w:t xml:space="preserve"> enhanced: </w:t>
            </w:r>
            <w:r w:rsidR="000F491E" w:rsidRPr="000F491E">
              <w:rPr>
                <w:rFonts w:eastAsia="Arial"/>
                <w:bCs/>
                <w:color w:val="000000"/>
                <w:lang w:eastAsia="en-US"/>
              </w:rPr>
              <w:t xml:space="preserve">assessment </w:t>
            </w:r>
            <w:r w:rsidR="000F491E">
              <w:rPr>
                <w:rFonts w:eastAsia="Arial"/>
                <w:bCs/>
                <w:color w:val="000000"/>
                <w:lang w:eastAsia="en-US"/>
              </w:rPr>
              <w:t xml:space="preserve">of capacity development needs of </w:t>
            </w:r>
            <w:r w:rsidR="00CE1A7A">
              <w:rPr>
                <w:rFonts w:eastAsia="Arial"/>
                <w:bCs/>
                <w:color w:val="000000"/>
                <w:lang w:eastAsia="en-US"/>
              </w:rPr>
              <w:t>local organizations</w:t>
            </w:r>
            <w:r w:rsidR="00207FB0">
              <w:rPr>
                <w:rFonts w:eastAsia="Arial"/>
                <w:bCs/>
                <w:color w:val="000000"/>
                <w:lang w:eastAsia="en-US"/>
              </w:rPr>
              <w:t xml:space="preserve"> operational in the targeted areas</w:t>
            </w:r>
            <w:r w:rsidR="000F491E">
              <w:rPr>
                <w:rFonts w:eastAsia="Arial"/>
                <w:bCs/>
                <w:color w:val="000000"/>
                <w:lang w:eastAsia="en-US"/>
              </w:rPr>
              <w:t xml:space="preserve"> is carried out and a plan to meet those needs is developed.</w:t>
            </w:r>
            <w:r w:rsidR="00AA28E4">
              <w:rPr>
                <w:rFonts w:eastAsia="Arial"/>
                <w:bCs/>
                <w:color w:val="000000"/>
                <w:lang w:eastAsia="en-US"/>
              </w:rPr>
              <w:t xml:space="preserve"> </w:t>
            </w:r>
            <w:r w:rsidR="00CE1A7A">
              <w:rPr>
                <w:rFonts w:eastAsia="Arial"/>
                <w:bCs/>
                <w:color w:val="000000"/>
                <w:lang w:eastAsia="en-US"/>
              </w:rPr>
              <w:t>Special attention will be given to</w:t>
            </w:r>
            <w:r w:rsidR="00207FB0">
              <w:rPr>
                <w:rFonts w:eastAsia="Arial"/>
                <w:bCs/>
                <w:color w:val="000000"/>
                <w:lang w:eastAsia="en-US"/>
              </w:rPr>
              <w:t xml:space="preserve"> active</w:t>
            </w:r>
            <w:r w:rsidR="001D23FD">
              <w:rPr>
                <w:rFonts w:eastAsia="Arial"/>
                <w:bCs/>
                <w:color w:val="000000"/>
                <w:lang w:eastAsia="en-US"/>
              </w:rPr>
              <w:t xml:space="preserve"> engagement with Women-</w:t>
            </w:r>
            <w:r w:rsidR="00CE1A7A">
              <w:rPr>
                <w:rFonts w:eastAsia="Arial"/>
                <w:bCs/>
                <w:color w:val="000000"/>
                <w:lang w:eastAsia="en-US"/>
              </w:rPr>
              <w:t xml:space="preserve">Led Organizations (WLO) </w:t>
            </w:r>
            <w:r w:rsidR="00207FB0">
              <w:rPr>
                <w:rFonts w:eastAsia="Arial"/>
                <w:bCs/>
                <w:color w:val="000000"/>
                <w:lang w:eastAsia="en-US"/>
              </w:rPr>
              <w:t>to reinforce their awareness and knowledge</w:t>
            </w:r>
            <w:r w:rsidR="00B26D34">
              <w:rPr>
                <w:rFonts w:eastAsia="Arial"/>
                <w:bCs/>
                <w:color w:val="000000"/>
                <w:lang w:eastAsia="en-US"/>
              </w:rPr>
              <w:t>, including</w:t>
            </w:r>
            <w:r w:rsidR="00207FB0">
              <w:rPr>
                <w:rFonts w:eastAsia="Arial"/>
                <w:bCs/>
                <w:color w:val="000000"/>
                <w:lang w:eastAsia="en-US"/>
              </w:rPr>
              <w:t xml:space="preserve"> on</w:t>
            </w:r>
            <w:r w:rsidR="00B26D34">
              <w:rPr>
                <w:rFonts w:eastAsia="Arial"/>
                <w:bCs/>
                <w:color w:val="000000"/>
                <w:lang w:eastAsia="en-US"/>
              </w:rPr>
              <w:t xml:space="preserve"> GBV and RH basics, GBV risk mitigation, PSEA, women and children’s rights, social cohesion and conflict resolution</w:t>
            </w:r>
            <w:r w:rsidR="00207FB0">
              <w:rPr>
                <w:rFonts w:eastAsia="Arial"/>
                <w:bCs/>
                <w:color w:val="000000"/>
                <w:lang w:eastAsia="en-US"/>
              </w:rPr>
              <w:t xml:space="preserve">. </w:t>
            </w:r>
          </w:p>
          <w:p w14:paraId="218AE1F3" w14:textId="77777777" w:rsidR="007E6244" w:rsidRDefault="007E6244" w:rsidP="00017D09">
            <w:pPr>
              <w:overflowPunct/>
              <w:autoSpaceDE/>
              <w:autoSpaceDN/>
              <w:adjustRightInd/>
              <w:contextualSpacing/>
              <w:jc w:val="both"/>
              <w:textAlignment w:val="auto"/>
              <w:rPr>
                <w:rFonts w:eastAsia="Arial"/>
                <w:color w:val="000000"/>
                <w:lang w:eastAsia="en-US"/>
              </w:rPr>
            </w:pPr>
          </w:p>
          <w:p w14:paraId="3D764BB9" w14:textId="6A98542D" w:rsidR="00311EA4" w:rsidRPr="00A474C1" w:rsidRDefault="00017D09" w:rsidP="00017D09">
            <w:pPr>
              <w:overflowPunct/>
              <w:autoSpaceDE/>
              <w:autoSpaceDN/>
              <w:adjustRightInd/>
              <w:contextualSpacing/>
              <w:jc w:val="both"/>
              <w:textAlignment w:val="auto"/>
              <w:rPr>
                <w:rFonts w:eastAsia="Arial"/>
                <w:color w:val="000000"/>
                <w:lang w:eastAsia="en-US"/>
              </w:rPr>
            </w:pPr>
            <w:r>
              <w:rPr>
                <w:rFonts w:eastAsia="Arial"/>
                <w:color w:val="000000"/>
                <w:lang w:eastAsia="en-US"/>
              </w:rPr>
              <w:t xml:space="preserve">In addition, the </w:t>
            </w:r>
            <w:r w:rsidRPr="00A474C1">
              <w:rPr>
                <w:rFonts w:eastAsia="Arial"/>
                <w:color w:val="000000"/>
                <w:lang w:eastAsia="en-US"/>
              </w:rPr>
              <w:t>proposed project should include detailed COVID-19 preventive and response measures in the implementation plan and demonstrates full alignment with the Guidance related to “Service Provision in times of COVID-19” developed by the GBV SC (</w:t>
            </w:r>
            <w:hyperlink r:id="rId15" w:history="1">
              <w:r w:rsidRPr="00A474C1">
                <w:rPr>
                  <w:rStyle w:val="Hyperlink"/>
                  <w:rFonts w:eastAsia="Arial"/>
                  <w:lang w:eastAsia="en-US"/>
                </w:rPr>
                <w:t>here</w:t>
              </w:r>
            </w:hyperlink>
            <w:r w:rsidRPr="00A474C1">
              <w:rPr>
                <w:rFonts w:eastAsia="Arial"/>
                <w:color w:val="000000"/>
                <w:lang w:eastAsia="en-US"/>
              </w:rPr>
              <w:t>) and SRH TWG (</w:t>
            </w:r>
            <w:hyperlink r:id="rId16" w:history="1">
              <w:r w:rsidRPr="00A474C1">
                <w:rPr>
                  <w:rStyle w:val="Hyperlink"/>
                  <w:rFonts w:eastAsia="Arial"/>
                  <w:lang w:eastAsia="en-US"/>
                </w:rPr>
                <w:t>here</w:t>
              </w:r>
            </w:hyperlink>
            <w:r w:rsidRPr="00A474C1">
              <w:rPr>
                <w:rFonts w:eastAsia="Arial"/>
                <w:color w:val="000000"/>
                <w:lang w:eastAsia="en-US"/>
              </w:rPr>
              <w:t>).</w:t>
            </w:r>
          </w:p>
          <w:p w14:paraId="1CDD8D51" w14:textId="77777777" w:rsidR="00017D09" w:rsidRPr="00A474C1" w:rsidRDefault="00017D09" w:rsidP="00017D09">
            <w:pPr>
              <w:overflowPunct/>
              <w:autoSpaceDE/>
              <w:autoSpaceDN/>
              <w:adjustRightInd/>
              <w:contextualSpacing/>
              <w:jc w:val="both"/>
              <w:textAlignment w:val="auto"/>
              <w:rPr>
                <w:rFonts w:eastAsia="Arial"/>
                <w:color w:val="000000"/>
                <w:lang w:eastAsia="en-US"/>
              </w:rPr>
            </w:pPr>
          </w:p>
          <w:p w14:paraId="1655BBD8" w14:textId="02075D50" w:rsidR="00150CE9" w:rsidRPr="00A474C1" w:rsidRDefault="005F64C2" w:rsidP="00150CE9">
            <w:pPr>
              <w:overflowPunct/>
              <w:autoSpaceDE/>
              <w:autoSpaceDN/>
              <w:adjustRightInd/>
              <w:contextualSpacing/>
              <w:jc w:val="both"/>
              <w:textAlignment w:val="auto"/>
              <w:rPr>
                <w:rFonts w:eastAsia="Arial"/>
                <w:color w:val="000000"/>
                <w:lang w:eastAsia="en-US"/>
              </w:rPr>
            </w:pPr>
            <w:r w:rsidRPr="00A474C1">
              <w:rPr>
                <w:rFonts w:eastAsia="Arial"/>
                <w:color w:val="000000"/>
                <w:lang w:eastAsia="en-US"/>
              </w:rPr>
              <w:t>The</w:t>
            </w:r>
            <w:r w:rsidR="00150CE9" w:rsidRPr="00A474C1">
              <w:rPr>
                <w:rFonts w:eastAsia="Arial"/>
                <w:color w:val="000000"/>
                <w:lang w:eastAsia="en-US"/>
              </w:rPr>
              <w:t xml:space="preserve"> proposed</w:t>
            </w:r>
            <w:r w:rsidRPr="00A474C1">
              <w:rPr>
                <w:rFonts w:eastAsia="Arial"/>
                <w:color w:val="000000"/>
                <w:lang w:eastAsia="en-US"/>
              </w:rPr>
              <w:t xml:space="preserve"> interventions should aim at reaching both IDPs and host communities affected by the conflict</w:t>
            </w:r>
            <w:r w:rsidR="00CF05B9" w:rsidRPr="00A474C1">
              <w:rPr>
                <w:rFonts w:eastAsia="Arial"/>
                <w:color w:val="000000"/>
                <w:lang w:eastAsia="en-US"/>
              </w:rPr>
              <w:t xml:space="preserve"> and mainstream social cohesion at all times</w:t>
            </w:r>
            <w:r w:rsidRPr="00A474C1">
              <w:rPr>
                <w:rFonts w:eastAsia="Arial"/>
                <w:color w:val="000000"/>
                <w:lang w:eastAsia="en-US"/>
              </w:rPr>
              <w:t xml:space="preserve">. </w:t>
            </w:r>
            <w:r w:rsidR="00150CE9" w:rsidRPr="00A474C1">
              <w:rPr>
                <w:rFonts w:eastAsia="Arial"/>
                <w:color w:val="000000"/>
                <w:lang w:eastAsia="en-US"/>
              </w:rPr>
              <w:t>The geographical coverage, including</w:t>
            </w:r>
            <w:r w:rsidR="00552793" w:rsidRPr="00A474C1">
              <w:rPr>
                <w:rFonts w:eastAsia="Arial"/>
                <w:color w:val="000000"/>
                <w:lang w:eastAsia="en-US"/>
              </w:rPr>
              <w:t xml:space="preserve"> specific locations (districts and </w:t>
            </w:r>
            <w:r w:rsidR="00150CE9" w:rsidRPr="00A474C1">
              <w:rPr>
                <w:rFonts w:eastAsia="Arial"/>
                <w:color w:val="000000"/>
                <w:lang w:eastAsia="en-US"/>
              </w:rPr>
              <w:t>sub-districts)</w:t>
            </w:r>
            <w:r w:rsidR="00F7152D" w:rsidRPr="00A474C1">
              <w:rPr>
                <w:rFonts w:eastAsia="Arial"/>
                <w:color w:val="000000"/>
                <w:lang w:eastAsia="en-US"/>
              </w:rPr>
              <w:t xml:space="preserve">, should be detailed for each intervention, as well as </w:t>
            </w:r>
            <w:r w:rsidR="00150CE9" w:rsidRPr="00A474C1">
              <w:rPr>
                <w:rFonts w:eastAsia="Arial"/>
                <w:color w:val="000000"/>
                <w:lang w:eastAsia="en-US"/>
              </w:rPr>
              <w:t xml:space="preserve">the rational behind the targeting. </w:t>
            </w:r>
            <w:r w:rsidR="00F7152D" w:rsidRPr="00A474C1">
              <w:rPr>
                <w:rFonts w:eastAsia="Arial"/>
                <w:color w:val="000000"/>
                <w:lang w:eastAsia="en-US"/>
              </w:rPr>
              <w:t>I</w:t>
            </w:r>
            <w:r w:rsidR="0010496B" w:rsidRPr="00A474C1">
              <w:rPr>
                <w:rFonts w:eastAsia="Arial"/>
                <w:color w:val="000000"/>
                <w:lang w:eastAsia="en-US"/>
              </w:rPr>
              <w:t>n the process of selecting the target locations, i</w:t>
            </w:r>
            <w:r w:rsidR="00F7152D" w:rsidRPr="00A474C1">
              <w:rPr>
                <w:rFonts w:eastAsia="Arial"/>
                <w:color w:val="000000"/>
                <w:lang w:eastAsia="en-US"/>
              </w:rPr>
              <w:t xml:space="preserve">t is </w:t>
            </w:r>
            <w:r w:rsidR="0010496B" w:rsidRPr="00A474C1">
              <w:rPr>
                <w:rFonts w:eastAsia="Arial"/>
                <w:color w:val="000000"/>
                <w:lang w:eastAsia="en-US"/>
              </w:rPr>
              <w:t xml:space="preserve">highly </w:t>
            </w:r>
            <w:r w:rsidR="00F7152D" w:rsidRPr="00A474C1">
              <w:rPr>
                <w:rFonts w:eastAsia="Arial"/>
                <w:color w:val="000000"/>
                <w:lang w:eastAsia="en-US"/>
              </w:rPr>
              <w:t xml:space="preserve">recommended </w:t>
            </w:r>
            <w:r w:rsidR="0010496B" w:rsidRPr="00A474C1">
              <w:rPr>
                <w:rFonts w:eastAsia="Arial"/>
                <w:color w:val="000000"/>
                <w:lang w:eastAsia="en-US"/>
              </w:rPr>
              <w:t xml:space="preserve">to consider the updated inter-agency mapping of GBV and RH interventions and gaps to justify relevance and priority. </w:t>
            </w:r>
          </w:p>
          <w:p w14:paraId="30DBD397" w14:textId="77777777" w:rsidR="00C34BA7" w:rsidRPr="00A474C1" w:rsidRDefault="00C34BA7" w:rsidP="00C34BA7">
            <w:pPr>
              <w:overflowPunct/>
              <w:autoSpaceDE/>
              <w:autoSpaceDN/>
              <w:adjustRightInd/>
              <w:contextualSpacing/>
              <w:jc w:val="both"/>
              <w:textAlignment w:val="auto"/>
              <w:rPr>
                <w:rFonts w:eastAsia="Arial"/>
                <w:color w:val="000000"/>
                <w:lang w:eastAsia="en-US"/>
              </w:rPr>
            </w:pPr>
          </w:p>
          <w:p w14:paraId="3B143B8B" w14:textId="77777777" w:rsidR="001B3FB4" w:rsidRPr="00A474C1" w:rsidRDefault="001B3FB4" w:rsidP="001B3FB4">
            <w:pPr>
              <w:overflowPunct/>
              <w:autoSpaceDE/>
              <w:autoSpaceDN/>
              <w:adjustRightInd/>
              <w:contextualSpacing/>
              <w:jc w:val="both"/>
              <w:textAlignment w:val="auto"/>
              <w:rPr>
                <w:rFonts w:eastAsia="Arial"/>
                <w:color w:val="000000"/>
                <w:lang w:eastAsia="en-US"/>
              </w:rPr>
            </w:pPr>
            <w:r w:rsidRPr="00A474C1">
              <w:rPr>
                <w:rFonts w:eastAsia="Arial"/>
                <w:color w:val="000000"/>
                <w:lang w:eastAsia="en-US"/>
              </w:rPr>
              <w:t xml:space="preserve">The use of innovative approaches and techniques to outreach, as well as engagement of target communities in supporting the interventions (not only recipient of information) will be taken into account in the selection of implementing partners (see selection eligibility and criteria below, section 3.2). </w:t>
            </w:r>
          </w:p>
          <w:p w14:paraId="7FB3DCD4" w14:textId="77777777" w:rsidR="00C55055" w:rsidRPr="00A474C1" w:rsidRDefault="00C55055" w:rsidP="001B3FB4">
            <w:pPr>
              <w:overflowPunct/>
              <w:autoSpaceDE/>
              <w:autoSpaceDN/>
              <w:adjustRightInd/>
              <w:contextualSpacing/>
              <w:jc w:val="both"/>
              <w:textAlignment w:val="auto"/>
              <w:rPr>
                <w:rFonts w:eastAsia="Arial"/>
                <w:color w:val="000000"/>
                <w:lang w:eastAsia="en-US"/>
              </w:rPr>
            </w:pPr>
          </w:p>
          <w:p w14:paraId="663E50EF" w14:textId="0E0CED69" w:rsidR="00C55055" w:rsidRDefault="00C55055" w:rsidP="00C55055">
            <w:pPr>
              <w:overflowPunct/>
              <w:autoSpaceDE/>
              <w:autoSpaceDN/>
              <w:adjustRightInd/>
              <w:contextualSpacing/>
              <w:jc w:val="both"/>
              <w:textAlignment w:val="auto"/>
              <w:rPr>
                <w:rFonts w:eastAsia="Arial"/>
                <w:color w:val="000000"/>
                <w:lang w:eastAsia="en-US"/>
              </w:rPr>
            </w:pPr>
            <w:r w:rsidRPr="0079163B">
              <w:rPr>
                <w:rFonts w:eastAsia="Arial"/>
                <w:color w:val="000000"/>
                <w:lang w:eastAsia="en-US"/>
              </w:rPr>
              <w:t>Special attention will be given to proposed projects contributing to strengthening the</w:t>
            </w:r>
            <w:r w:rsidR="00750435" w:rsidRPr="0079163B">
              <w:rPr>
                <w:rFonts w:eastAsia="Arial"/>
                <w:color w:val="000000"/>
                <w:lang w:eastAsia="en-US"/>
              </w:rPr>
              <w:t xml:space="preserve"> early</w:t>
            </w:r>
            <w:r w:rsidRPr="0079163B">
              <w:rPr>
                <w:rFonts w:eastAsia="Arial"/>
                <w:color w:val="000000"/>
                <w:lang w:eastAsia="en-US"/>
              </w:rPr>
              <w:t xml:space="preserve"> </w:t>
            </w:r>
            <w:r w:rsidR="00750435" w:rsidRPr="0079163B">
              <w:rPr>
                <w:rFonts w:eastAsia="Arial"/>
                <w:color w:val="000000"/>
                <w:lang w:eastAsia="en-US"/>
              </w:rPr>
              <w:t>recovery efforts</w:t>
            </w:r>
            <w:r w:rsidR="001D23FD" w:rsidRPr="0079163B">
              <w:rPr>
                <w:rFonts w:eastAsia="Arial"/>
                <w:color w:val="000000"/>
                <w:lang w:eastAsia="en-US"/>
              </w:rPr>
              <w:t xml:space="preserve"> through interventions dedicated to enhance resilience and designed to </w:t>
            </w:r>
            <w:r w:rsidR="004571FE" w:rsidRPr="0079163B">
              <w:rPr>
                <w:rFonts w:eastAsia="Arial"/>
                <w:color w:val="000000"/>
                <w:lang w:eastAsia="en-US"/>
              </w:rPr>
              <w:t>reach</w:t>
            </w:r>
            <w:r w:rsidR="001D23FD" w:rsidRPr="0079163B">
              <w:rPr>
                <w:rFonts w:eastAsia="Arial"/>
                <w:color w:val="000000"/>
                <w:lang w:eastAsia="en-US"/>
              </w:rPr>
              <w:t xml:space="preserve"> </w:t>
            </w:r>
            <w:r w:rsidR="001D23FD" w:rsidRPr="0079163B">
              <w:rPr>
                <w:rFonts w:eastAsia="Arial"/>
                <w:color w:val="000000"/>
                <w:lang w:eastAsia="en-US"/>
              </w:rPr>
              <w:lastRenderedPageBreak/>
              <w:t>sustainable imp</w:t>
            </w:r>
            <w:r w:rsidR="00997A76" w:rsidRPr="0079163B">
              <w:rPr>
                <w:rFonts w:eastAsia="Arial"/>
                <w:color w:val="000000"/>
                <w:lang w:eastAsia="en-US"/>
              </w:rPr>
              <w:t>act.</w:t>
            </w:r>
            <w:r w:rsidR="00997A76" w:rsidRPr="00CB3A67">
              <w:rPr>
                <w:rFonts w:eastAsia="Arial"/>
                <w:color w:val="000000"/>
                <w:lang w:eastAsia="en-US"/>
              </w:rPr>
              <w:t xml:space="preserve"> </w:t>
            </w:r>
            <w:r w:rsidR="00B134DC" w:rsidRPr="00CB3A67">
              <w:rPr>
                <w:rFonts w:eastAsia="Arial"/>
                <w:color w:val="000000"/>
                <w:lang w:eastAsia="en-US"/>
              </w:rPr>
              <w:t>Among others, projects that can demonstrate effective implementation of a gender-transformative</w:t>
            </w:r>
            <w:r w:rsidR="00B134DC">
              <w:rPr>
                <w:rFonts w:eastAsia="Arial"/>
                <w:color w:val="000000"/>
                <w:lang w:eastAsia="en-US"/>
              </w:rPr>
              <w:t xml:space="preserve"> approach will be prioritized. </w:t>
            </w:r>
          </w:p>
          <w:p w14:paraId="3FF6F982" w14:textId="77777777" w:rsidR="00017D09" w:rsidRDefault="00017D09" w:rsidP="001B3FB4">
            <w:pPr>
              <w:overflowPunct/>
              <w:autoSpaceDE/>
              <w:autoSpaceDN/>
              <w:adjustRightInd/>
              <w:contextualSpacing/>
              <w:jc w:val="both"/>
              <w:textAlignment w:val="auto"/>
              <w:rPr>
                <w:rFonts w:eastAsia="Arial"/>
                <w:color w:val="000000"/>
                <w:lang w:eastAsia="en-US"/>
              </w:rPr>
            </w:pPr>
          </w:p>
          <w:p w14:paraId="3217391E" w14:textId="77777777" w:rsidR="00017D09" w:rsidRPr="002C404B" w:rsidRDefault="00017D09" w:rsidP="00017D09">
            <w:pPr>
              <w:overflowPunct/>
              <w:autoSpaceDE/>
              <w:autoSpaceDN/>
              <w:adjustRightInd/>
              <w:contextualSpacing/>
              <w:jc w:val="both"/>
              <w:textAlignment w:val="auto"/>
              <w:rPr>
                <w:rFonts w:eastAsia="Arial"/>
                <w:color w:val="000000"/>
                <w:lang w:eastAsia="en-US"/>
              </w:rPr>
            </w:pPr>
            <w:r w:rsidRPr="00E33074">
              <w:rPr>
                <w:rFonts w:eastAsia="Arial"/>
                <w:color w:val="000000"/>
                <w:lang w:eastAsia="en-US"/>
              </w:rPr>
              <w:t xml:space="preserve">Applications by individual organizations are eligible. However, </w:t>
            </w:r>
            <w:r w:rsidRPr="00A474C1">
              <w:rPr>
                <w:rFonts w:eastAsia="Arial"/>
                <w:b/>
                <w:color w:val="000000"/>
                <w:lang w:eastAsia="en-US"/>
              </w:rPr>
              <w:t>joint applications with one or more sub-implementing partners and/or provision of strategic plan for localization are strongly encouraged</w:t>
            </w:r>
            <w:r w:rsidRPr="00E33074">
              <w:rPr>
                <w:rFonts w:eastAsia="Arial"/>
                <w:color w:val="000000"/>
                <w:lang w:eastAsia="en-US"/>
              </w:rPr>
              <w:t>. For</w:t>
            </w:r>
            <w:r>
              <w:rPr>
                <w:rFonts w:eastAsia="Arial"/>
                <w:color w:val="000000"/>
                <w:lang w:eastAsia="en-US"/>
              </w:rPr>
              <w:t xml:space="preserve"> organizations applying with sub-implementing partner(s), the added value/comparative advantage of the third party(ies) for achieving the specific results mentioned in the proposal needs to be explained in details. </w:t>
            </w:r>
          </w:p>
          <w:p w14:paraId="123D0549" w14:textId="77777777" w:rsidR="001B3FB4" w:rsidRPr="00574AE8" w:rsidRDefault="001B3FB4" w:rsidP="001B3FB4">
            <w:pPr>
              <w:overflowPunct/>
              <w:autoSpaceDE/>
              <w:autoSpaceDN/>
              <w:adjustRightInd/>
              <w:contextualSpacing/>
              <w:jc w:val="both"/>
              <w:textAlignment w:val="auto"/>
              <w:rPr>
                <w:rFonts w:eastAsia="Arial"/>
                <w:color w:val="000000"/>
                <w:lang w:eastAsia="en-US"/>
              </w:rPr>
            </w:pPr>
          </w:p>
          <w:p w14:paraId="0D1A5A58" w14:textId="77777777" w:rsidR="0095107E" w:rsidRPr="002C404B" w:rsidRDefault="0095107E" w:rsidP="0095107E">
            <w:pPr>
              <w:overflowPunct/>
              <w:autoSpaceDE/>
              <w:autoSpaceDN/>
              <w:adjustRightInd/>
              <w:contextualSpacing/>
              <w:jc w:val="both"/>
              <w:textAlignment w:val="auto"/>
              <w:rPr>
                <w:rFonts w:eastAsia="Arial"/>
                <w:color w:val="000000"/>
                <w:lang w:eastAsia="en-US"/>
              </w:rPr>
            </w:pPr>
            <w:r w:rsidRPr="002C404B">
              <w:rPr>
                <w:rFonts w:eastAsia="Arial"/>
                <w:color w:val="000000"/>
                <w:lang w:eastAsia="en-US"/>
              </w:rPr>
              <w:t>Based on assessed needs, UNFPA will directly support the project through:</w:t>
            </w:r>
          </w:p>
          <w:p w14:paraId="4708A913" w14:textId="11D10A8C" w:rsidR="0095107E" w:rsidRPr="002C404B" w:rsidRDefault="0095107E" w:rsidP="0095107E">
            <w:pPr>
              <w:numPr>
                <w:ilvl w:val="0"/>
                <w:numId w:val="14"/>
              </w:numPr>
              <w:overflowPunct/>
              <w:autoSpaceDE/>
              <w:autoSpaceDN/>
              <w:adjustRightInd/>
              <w:contextualSpacing/>
              <w:jc w:val="both"/>
              <w:textAlignment w:val="auto"/>
              <w:rPr>
                <w:rFonts w:eastAsia="Arial"/>
                <w:color w:val="000000"/>
                <w:lang w:eastAsia="en-US"/>
              </w:rPr>
            </w:pPr>
            <w:r w:rsidRPr="002C404B">
              <w:rPr>
                <w:rFonts w:eastAsia="Arial"/>
                <w:color w:val="000000"/>
                <w:lang w:eastAsia="en-US"/>
              </w:rPr>
              <w:t>capacity development initia</w:t>
            </w:r>
            <w:r w:rsidR="00531907">
              <w:rPr>
                <w:rFonts w:eastAsia="Arial"/>
                <w:color w:val="000000"/>
                <w:lang w:eastAsia="en-US"/>
              </w:rPr>
              <w:t xml:space="preserve">tives for frontline staff (e.g. advanced technical trainings </w:t>
            </w:r>
            <w:r w:rsidR="00207FB0">
              <w:rPr>
                <w:rFonts w:eastAsia="Arial"/>
                <w:color w:val="000000"/>
                <w:lang w:eastAsia="en-US"/>
              </w:rPr>
              <w:t xml:space="preserve">related to GBV and/or </w:t>
            </w:r>
            <w:r w:rsidR="00531907">
              <w:rPr>
                <w:rFonts w:eastAsia="Arial"/>
                <w:color w:val="000000"/>
                <w:lang w:eastAsia="en-US"/>
              </w:rPr>
              <w:t>R</w:t>
            </w:r>
            <w:r w:rsidR="001B6F5B">
              <w:rPr>
                <w:rFonts w:eastAsia="Arial"/>
                <w:color w:val="000000"/>
                <w:lang w:eastAsia="en-US"/>
              </w:rPr>
              <w:t>H, to CVA and Financial Education, to Peer Education etc)</w:t>
            </w:r>
            <w:r w:rsidRPr="002C404B">
              <w:rPr>
                <w:rFonts w:eastAsia="Arial"/>
                <w:color w:val="000000"/>
                <w:lang w:eastAsia="en-US"/>
              </w:rPr>
              <w:t>;</w:t>
            </w:r>
          </w:p>
          <w:p w14:paraId="324B2634" w14:textId="77777777" w:rsidR="0095107E" w:rsidRPr="002C404B" w:rsidRDefault="00344BF9" w:rsidP="0095107E">
            <w:pPr>
              <w:numPr>
                <w:ilvl w:val="0"/>
                <w:numId w:val="14"/>
              </w:numPr>
              <w:overflowPunct/>
              <w:autoSpaceDE/>
              <w:autoSpaceDN/>
              <w:adjustRightInd/>
              <w:contextualSpacing/>
              <w:jc w:val="both"/>
              <w:textAlignment w:val="auto"/>
              <w:rPr>
                <w:rFonts w:eastAsia="Arial"/>
                <w:color w:val="000000"/>
                <w:lang w:eastAsia="en-US"/>
              </w:rPr>
            </w:pPr>
            <w:r w:rsidRPr="002C404B">
              <w:rPr>
                <w:rFonts w:eastAsia="Arial"/>
                <w:color w:val="000000"/>
                <w:lang w:eastAsia="en-US"/>
              </w:rPr>
              <w:t>resources</w:t>
            </w:r>
            <w:r w:rsidR="0095107E" w:rsidRPr="002C404B">
              <w:rPr>
                <w:rFonts w:eastAsia="Arial"/>
                <w:color w:val="000000"/>
                <w:lang w:eastAsia="en-US"/>
              </w:rPr>
              <w:t xml:space="preserve"> and other relevant tools, including IEC materials; and</w:t>
            </w:r>
          </w:p>
          <w:p w14:paraId="607757AA" w14:textId="691C725F" w:rsidR="0095107E" w:rsidRDefault="00207FB0" w:rsidP="0095107E">
            <w:pPr>
              <w:numPr>
                <w:ilvl w:val="0"/>
                <w:numId w:val="14"/>
              </w:numPr>
              <w:overflowPunct/>
              <w:autoSpaceDE/>
              <w:autoSpaceDN/>
              <w:adjustRightInd/>
              <w:contextualSpacing/>
              <w:jc w:val="both"/>
              <w:textAlignment w:val="auto"/>
              <w:rPr>
                <w:rFonts w:eastAsia="Arial"/>
                <w:color w:val="000000"/>
                <w:lang w:eastAsia="en-US"/>
              </w:rPr>
            </w:pPr>
            <w:r>
              <w:rPr>
                <w:rFonts w:eastAsia="Arial"/>
                <w:color w:val="000000"/>
                <w:lang w:eastAsia="en-US"/>
              </w:rPr>
              <w:t xml:space="preserve">dignity kits and </w:t>
            </w:r>
            <w:r w:rsidR="0095107E" w:rsidRPr="002C404B">
              <w:rPr>
                <w:rFonts w:eastAsia="Arial"/>
                <w:color w:val="000000"/>
                <w:lang w:eastAsia="en-US"/>
              </w:rPr>
              <w:t>RH commodities, etc.</w:t>
            </w:r>
          </w:p>
          <w:p w14:paraId="7039ED6A" w14:textId="77777777" w:rsidR="0082018D" w:rsidRDefault="0082018D" w:rsidP="0082018D">
            <w:pPr>
              <w:overflowPunct/>
              <w:autoSpaceDE/>
              <w:autoSpaceDN/>
              <w:adjustRightInd/>
              <w:ind w:left="780"/>
              <w:contextualSpacing/>
              <w:jc w:val="both"/>
              <w:textAlignment w:val="auto"/>
              <w:rPr>
                <w:rFonts w:eastAsia="Arial"/>
                <w:color w:val="000000"/>
                <w:lang w:eastAsia="en-US"/>
              </w:rPr>
            </w:pPr>
          </w:p>
          <w:p w14:paraId="1DD4CDE8" w14:textId="15812F0D" w:rsidR="0082018D" w:rsidRDefault="0082018D" w:rsidP="0082018D">
            <w:pPr>
              <w:overflowPunct/>
              <w:autoSpaceDE/>
              <w:autoSpaceDN/>
              <w:adjustRightInd/>
              <w:jc w:val="both"/>
              <w:textAlignment w:val="auto"/>
              <w:rPr>
                <w:rFonts w:eastAsia="Arial"/>
                <w:color w:val="000000"/>
                <w:lang w:eastAsia="en-US"/>
              </w:rPr>
            </w:pPr>
            <w:r w:rsidRPr="002C404B">
              <w:rPr>
                <w:rFonts w:eastAsia="Arial"/>
                <w:color w:val="000000"/>
                <w:lang w:eastAsia="en-US"/>
              </w:rPr>
              <w:t>The present Invitation for Prop</w:t>
            </w:r>
            <w:r>
              <w:rPr>
                <w:rFonts w:eastAsia="Arial"/>
                <w:color w:val="000000"/>
                <w:lang w:eastAsia="en-US"/>
              </w:rPr>
              <w:t>osal (IFP) covers Northwest Syria</w:t>
            </w:r>
            <w:r w:rsidRPr="002C404B">
              <w:rPr>
                <w:rFonts w:eastAsia="Arial"/>
                <w:color w:val="000000"/>
                <w:lang w:eastAsia="en-US"/>
              </w:rPr>
              <w:t xml:space="preserve"> for a </w:t>
            </w:r>
            <w:r>
              <w:rPr>
                <w:rFonts w:eastAsia="Arial"/>
                <w:color w:val="000000"/>
                <w:lang w:eastAsia="en-US"/>
              </w:rPr>
              <w:t>period of 12</w:t>
            </w:r>
            <w:r w:rsidRPr="002C404B">
              <w:rPr>
                <w:rFonts w:eastAsia="Arial"/>
                <w:color w:val="000000"/>
                <w:lang w:eastAsia="en-US"/>
              </w:rPr>
              <w:t xml:space="preserve"> months (</w:t>
            </w:r>
            <w:r w:rsidRPr="002C404B">
              <w:rPr>
                <w:rFonts w:eastAsia="Arial"/>
                <w:b/>
                <w:bCs/>
                <w:color w:val="000000"/>
                <w:lang w:eastAsia="en-US"/>
              </w:rPr>
              <w:t xml:space="preserve">from </w:t>
            </w:r>
            <w:r>
              <w:rPr>
                <w:rFonts w:eastAsia="Arial"/>
                <w:b/>
                <w:bCs/>
                <w:color w:val="000000"/>
                <w:lang w:eastAsia="en-US"/>
              </w:rPr>
              <w:t>1</w:t>
            </w:r>
            <w:r w:rsidRPr="006755C3">
              <w:rPr>
                <w:rFonts w:eastAsia="Arial"/>
                <w:b/>
                <w:bCs/>
                <w:color w:val="000000"/>
                <w:vertAlign w:val="superscript"/>
                <w:lang w:eastAsia="en-US"/>
              </w:rPr>
              <w:t>st</w:t>
            </w:r>
            <w:r>
              <w:rPr>
                <w:rFonts w:eastAsia="Arial"/>
                <w:b/>
                <w:bCs/>
                <w:color w:val="000000"/>
                <w:lang w:eastAsia="en-US"/>
              </w:rPr>
              <w:t xml:space="preserve"> January</w:t>
            </w:r>
            <w:r w:rsidR="004C198E">
              <w:rPr>
                <w:rFonts w:eastAsia="Arial"/>
                <w:b/>
                <w:bCs/>
                <w:color w:val="000000"/>
                <w:lang w:eastAsia="en-US"/>
              </w:rPr>
              <w:t xml:space="preserve"> 2022</w:t>
            </w:r>
            <w:r>
              <w:rPr>
                <w:rFonts w:eastAsia="Arial"/>
                <w:b/>
                <w:bCs/>
                <w:color w:val="000000"/>
                <w:lang w:eastAsia="en-US"/>
              </w:rPr>
              <w:t xml:space="preserve"> </w:t>
            </w:r>
            <w:r w:rsidRPr="002C404B">
              <w:rPr>
                <w:rFonts w:eastAsia="Arial"/>
                <w:b/>
                <w:bCs/>
                <w:color w:val="000000"/>
                <w:lang w:eastAsia="en-US"/>
              </w:rPr>
              <w:t>to 31</w:t>
            </w:r>
            <w:r>
              <w:rPr>
                <w:rFonts w:eastAsia="Arial"/>
                <w:b/>
                <w:bCs/>
                <w:color w:val="000000"/>
                <w:lang w:eastAsia="en-US"/>
              </w:rPr>
              <w:t xml:space="preserve"> December 2022</w:t>
            </w:r>
            <w:r w:rsidRPr="002C404B">
              <w:rPr>
                <w:rFonts w:eastAsia="Arial"/>
                <w:b/>
                <w:bCs/>
                <w:color w:val="000000"/>
                <w:lang w:eastAsia="en-US"/>
              </w:rPr>
              <w:t>)</w:t>
            </w:r>
            <w:r w:rsidRPr="002C404B">
              <w:rPr>
                <w:rFonts w:eastAsia="Arial"/>
                <w:color w:val="000000"/>
                <w:lang w:eastAsia="en-US"/>
              </w:rPr>
              <w:t xml:space="preserve">. </w:t>
            </w:r>
          </w:p>
          <w:p w14:paraId="08056CBD" w14:textId="77777777" w:rsidR="00CF702E" w:rsidRPr="002C404B" w:rsidRDefault="00CF702E" w:rsidP="00A041FA">
            <w:pPr>
              <w:overflowPunct/>
              <w:autoSpaceDE/>
              <w:autoSpaceDN/>
              <w:adjustRightInd/>
              <w:jc w:val="both"/>
              <w:rPr>
                <w:rFonts w:eastAsia="Arial"/>
                <w:color w:val="000000"/>
                <w:lang w:eastAsia="en-US"/>
              </w:rPr>
            </w:pPr>
          </w:p>
        </w:tc>
      </w:tr>
      <w:tr w:rsidR="0095107E" w:rsidRPr="002C404B" w14:paraId="7D40E433" w14:textId="77777777" w:rsidTr="005C276F">
        <w:trPr>
          <w:trHeight w:val="20"/>
        </w:trPr>
        <w:tc>
          <w:tcPr>
            <w:tcW w:w="1845" w:type="dxa"/>
            <w:tcBorders>
              <w:right w:val="single" w:sz="6" w:space="0" w:color="BDD7EE"/>
            </w:tcBorders>
            <w:shd w:val="clear" w:color="auto" w:fill="D9D9D9"/>
          </w:tcPr>
          <w:p w14:paraId="72539971" w14:textId="7AE6937E" w:rsidR="0095107E" w:rsidRPr="002C404B" w:rsidRDefault="0095107E" w:rsidP="0095107E">
            <w:pPr>
              <w:overflowPunct/>
              <w:autoSpaceDE/>
              <w:autoSpaceDN/>
              <w:adjustRightInd/>
              <w:contextualSpacing/>
              <w:textAlignment w:val="auto"/>
              <w:rPr>
                <w:rFonts w:eastAsia="Arial"/>
                <w:color w:val="000000"/>
                <w:lang w:eastAsia="en-US"/>
              </w:rPr>
            </w:pPr>
            <w:r w:rsidRPr="0079163B">
              <w:rPr>
                <w:rFonts w:eastAsia="Arial"/>
                <w:color w:val="000000"/>
                <w:lang w:eastAsia="en-US"/>
              </w:rPr>
              <w:lastRenderedPageBreak/>
              <w:t>1.4.</w:t>
            </w:r>
            <w:r w:rsidR="00033783" w:rsidRPr="0079163B">
              <w:rPr>
                <w:rFonts w:eastAsia="Arial"/>
                <w:color w:val="000000"/>
                <w:lang w:eastAsia="en-US"/>
              </w:rPr>
              <w:t xml:space="preserve"> </w:t>
            </w:r>
            <w:r w:rsidRPr="0079163B">
              <w:rPr>
                <w:rFonts w:eastAsia="Arial"/>
                <w:color w:val="000000"/>
                <w:lang w:eastAsia="en-US"/>
              </w:rPr>
              <w:t>Financial Allocation</w:t>
            </w:r>
          </w:p>
        </w:tc>
        <w:tc>
          <w:tcPr>
            <w:tcW w:w="8010" w:type="dxa"/>
            <w:tcBorders>
              <w:left w:val="single" w:sz="6" w:space="0" w:color="BDD7EE"/>
            </w:tcBorders>
          </w:tcPr>
          <w:p w14:paraId="0C28E901" w14:textId="6EE407C2" w:rsidR="0073306D" w:rsidRDefault="0073306D" w:rsidP="0073306D">
            <w:pPr>
              <w:overflowPunct/>
              <w:autoSpaceDE/>
              <w:autoSpaceDN/>
              <w:adjustRightInd/>
              <w:spacing w:after="120"/>
              <w:contextualSpacing/>
              <w:jc w:val="both"/>
              <w:textAlignment w:val="auto"/>
              <w:rPr>
                <w:rFonts w:asciiTheme="majorBidi" w:eastAsia="Times New Roman" w:hAnsiTheme="majorBidi" w:cstheme="majorBidi"/>
                <w:snapToGrid w:val="0"/>
                <w:lang w:val="en-GB" w:eastAsia="en-US"/>
              </w:rPr>
            </w:pPr>
            <w:r w:rsidRPr="00E33074">
              <w:rPr>
                <w:rFonts w:asciiTheme="majorBidi" w:eastAsia="Times New Roman" w:hAnsiTheme="majorBidi" w:cstheme="majorBidi"/>
                <w:snapToGrid w:val="0"/>
                <w:lang w:val="en-GB" w:eastAsia="en-US"/>
              </w:rPr>
              <w:t xml:space="preserve">When designing their proposal and related </w:t>
            </w:r>
            <w:r>
              <w:rPr>
                <w:rFonts w:asciiTheme="majorBidi" w:eastAsia="Times New Roman" w:hAnsiTheme="majorBidi" w:cstheme="majorBidi"/>
                <w:snapToGrid w:val="0"/>
                <w:lang w:val="en-GB" w:eastAsia="en-US"/>
              </w:rPr>
              <w:t>budget request</w:t>
            </w:r>
            <w:r w:rsidRPr="00E33074">
              <w:rPr>
                <w:rFonts w:asciiTheme="majorBidi" w:eastAsia="Times New Roman" w:hAnsiTheme="majorBidi" w:cstheme="majorBidi"/>
                <w:snapToGrid w:val="0"/>
                <w:lang w:val="en-GB" w:eastAsia="en-US"/>
              </w:rPr>
              <w:t xml:space="preserve">, applying organizations should take into account the evolution of </w:t>
            </w:r>
            <w:r w:rsidRPr="0073306D">
              <w:rPr>
                <w:rFonts w:asciiTheme="majorBidi" w:eastAsia="Times New Roman" w:hAnsiTheme="majorBidi" w:cstheme="majorBidi"/>
                <w:snapToGrid w:val="0"/>
                <w:lang w:val="en-GB" w:eastAsia="en-US"/>
              </w:rPr>
              <w:t xml:space="preserve">their overall budget over the past years, as well as assess carefully their current financial, operational and programmatic capacity. </w:t>
            </w:r>
          </w:p>
          <w:p w14:paraId="3D0A83E7" w14:textId="77777777" w:rsidR="0073306D" w:rsidRPr="0073306D" w:rsidRDefault="0073306D" w:rsidP="0073306D">
            <w:pPr>
              <w:overflowPunct/>
              <w:autoSpaceDE/>
              <w:autoSpaceDN/>
              <w:adjustRightInd/>
              <w:spacing w:after="120"/>
              <w:contextualSpacing/>
              <w:jc w:val="both"/>
              <w:textAlignment w:val="auto"/>
              <w:rPr>
                <w:rFonts w:asciiTheme="majorBidi" w:eastAsia="Times New Roman" w:hAnsiTheme="majorBidi" w:cstheme="majorBidi"/>
                <w:snapToGrid w:val="0"/>
                <w:lang w:val="en-GB" w:eastAsia="en-US"/>
              </w:rPr>
            </w:pPr>
          </w:p>
          <w:p w14:paraId="0CFEBD0E" w14:textId="77777777" w:rsidR="0073306D" w:rsidRDefault="0073306D" w:rsidP="0073306D">
            <w:pPr>
              <w:overflowPunct/>
              <w:autoSpaceDE/>
              <w:autoSpaceDN/>
              <w:adjustRightInd/>
              <w:spacing w:after="120"/>
              <w:contextualSpacing/>
              <w:jc w:val="both"/>
              <w:textAlignment w:val="auto"/>
              <w:rPr>
                <w:rFonts w:asciiTheme="majorBidi" w:eastAsia="Times New Roman" w:hAnsiTheme="majorBidi" w:cstheme="majorBidi"/>
                <w:snapToGrid w:val="0"/>
                <w:lang w:val="en-GB" w:eastAsia="en-US"/>
              </w:rPr>
            </w:pPr>
            <w:r w:rsidRPr="0073306D">
              <w:rPr>
                <w:rFonts w:asciiTheme="majorBidi" w:eastAsia="Times New Roman" w:hAnsiTheme="majorBidi" w:cstheme="majorBidi"/>
                <w:snapToGrid w:val="0"/>
                <w:lang w:val="en-GB" w:eastAsia="en-US"/>
              </w:rPr>
              <w:t>For organizations with no previous experience with</w:t>
            </w:r>
            <w:r>
              <w:rPr>
                <w:rFonts w:asciiTheme="majorBidi" w:eastAsia="Times New Roman" w:hAnsiTheme="majorBidi" w:cstheme="majorBidi"/>
                <w:snapToGrid w:val="0"/>
                <w:lang w:val="en-GB" w:eastAsia="en-US"/>
              </w:rPr>
              <w:t xml:space="preserve"> a UN Agency, the maximum submission under this IFP is limited</w:t>
            </w:r>
            <w:r w:rsidRPr="0073306D">
              <w:rPr>
                <w:rFonts w:asciiTheme="majorBidi" w:eastAsia="Times New Roman" w:hAnsiTheme="majorBidi" w:cstheme="majorBidi"/>
                <w:snapToGrid w:val="0"/>
                <w:lang w:val="en-GB" w:eastAsia="en-US"/>
              </w:rPr>
              <w:t xml:space="preserve"> </w:t>
            </w:r>
            <w:r>
              <w:rPr>
                <w:rFonts w:asciiTheme="majorBidi" w:eastAsia="Times New Roman" w:hAnsiTheme="majorBidi" w:cstheme="majorBidi"/>
                <w:snapToGrid w:val="0"/>
                <w:lang w:val="en-GB" w:eastAsia="en-US"/>
              </w:rPr>
              <w:t>$500,000</w:t>
            </w:r>
            <w:r w:rsidRPr="0073306D">
              <w:rPr>
                <w:rFonts w:asciiTheme="majorBidi" w:eastAsia="Times New Roman" w:hAnsiTheme="majorBidi" w:cstheme="majorBidi"/>
                <w:snapToGrid w:val="0"/>
                <w:lang w:val="en-GB" w:eastAsia="en-US"/>
              </w:rPr>
              <w:t>.</w:t>
            </w:r>
          </w:p>
          <w:p w14:paraId="23A76E12" w14:textId="77777777" w:rsidR="0073306D" w:rsidRPr="0073306D" w:rsidRDefault="0073306D" w:rsidP="0073306D">
            <w:pPr>
              <w:overflowPunct/>
              <w:autoSpaceDE/>
              <w:autoSpaceDN/>
              <w:adjustRightInd/>
              <w:spacing w:after="120"/>
              <w:contextualSpacing/>
              <w:jc w:val="both"/>
              <w:textAlignment w:val="auto"/>
              <w:rPr>
                <w:rFonts w:asciiTheme="majorBidi" w:eastAsia="Times New Roman" w:hAnsiTheme="majorBidi" w:cstheme="majorBidi"/>
                <w:snapToGrid w:val="0"/>
                <w:lang w:val="en-GB" w:eastAsia="en-US"/>
              </w:rPr>
            </w:pPr>
          </w:p>
          <w:p w14:paraId="7E237FBD" w14:textId="2AC294A9" w:rsidR="004560FF" w:rsidRPr="0073306D" w:rsidRDefault="00395DD6" w:rsidP="00244B9B">
            <w:pPr>
              <w:overflowPunct/>
              <w:autoSpaceDE/>
              <w:autoSpaceDN/>
              <w:adjustRightInd/>
              <w:contextualSpacing/>
              <w:jc w:val="both"/>
              <w:textAlignment w:val="auto"/>
              <w:rPr>
                <w:rFonts w:eastAsia="Arial"/>
                <w:color w:val="000000"/>
                <w:lang w:eastAsia="en-US"/>
              </w:rPr>
            </w:pPr>
            <w:r>
              <w:rPr>
                <w:rFonts w:eastAsia="Arial"/>
                <w:color w:val="000000"/>
                <w:lang w:eastAsia="en-US"/>
              </w:rPr>
              <w:t>The budget</w:t>
            </w:r>
            <w:r w:rsidR="00E12136">
              <w:rPr>
                <w:rFonts w:eastAsia="Arial"/>
                <w:color w:val="000000"/>
                <w:lang w:eastAsia="en-US"/>
              </w:rPr>
              <w:t xml:space="preserve"> proposed</w:t>
            </w:r>
            <w:r w:rsidR="00A6478C" w:rsidRPr="002C404B">
              <w:rPr>
                <w:rFonts w:eastAsia="Arial"/>
                <w:color w:val="000000"/>
                <w:lang w:eastAsia="en-US"/>
              </w:rPr>
              <w:t xml:space="preserve"> </w:t>
            </w:r>
            <w:r w:rsidR="000247FF">
              <w:rPr>
                <w:rFonts w:eastAsia="Arial"/>
                <w:color w:val="000000"/>
                <w:lang w:eastAsia="en-US"/>
              </w:rPr>
              <w:t>under</w:t>
            </w:r>
            <w:r w:rsidR="00A6478C" w:rsidRPr="002C404B">
              <w:rPr>
                <w:rFonts w:eastAsia="Arial"/>
                <w:color w:val="000000"/>
                <w:lang w:eastAsia="en-US"/>
              </w:rPr>
              <w:t xml:space="preserve"> this IFP must cover </w:t>
            </w:r>
            <w:r w:rsidR="0073306D">
              <w:rPr>
                <w:rFonts w:eastAsia="Arial"/>
                <w:color w:val="000000"/>
                <w:lang w:eastAsia="en-US"/>
              </w:rPr>
              <w:t xml:space="preserve">the </w:t>
            </w:r>
            <w:r w:rsidR="00A6478C" w:rsidRPr="002C404B">
              <w:rPr>
                <w:rFonts w:eastAsia="Arial"/>
                <w:color w:val="000000"/>
                <w:lang w:eastAsia="en-US"/>
              </w:rPr>
              <w:t xml:space="preserve">costs of </w:t>
            </w:r>
            <w:r w:rsidR="00244B9B">
              <w:rPr>
                <w:rFonts w:eastAsia="Arial"/>
                <w:color w:val="000000"/>
                <w:lang w:eastAsia="en-US"/>
              </w:rPr>
              <w:t>the proposed</w:t>
            </w:r>
            <w:r>
              <w:rPr>
                <w:rFonts w:eastAsia="Arial"/>
                <w:color w:val="000000"/>
                <w:lang w:eastAsia="en-US"/>
              </w:rPr>
              <w:t xml:space="preserve"> activities and </w:t>
            </w:r>
            <w:r w:rsidR="00A6478C" w:rsidRPr="002C404B">
              <w:rPr>
                <w:rFonts w:eastAsia="Arial"/>
                <w:color w:val="000000"/>
                <w:lang w:eastAsia="en-US"/>
              </w:rPr>
              <w:t>b</w:t>
            </w:r>
            <w:r w:rsidR="00A6478C">
              <w:rPr>
                <w:rFonts w:eastAsia="Arial"/>
                <w:color w:val="000000"/>
                <w:lang w:eastAsia="en-US"/>
              </w:rPr>
              <w:t xml:space="preserve">e fully utilized between January 1 and </w:t>
            </w:r>
            <w:r w:rsidR="00A6478C" w:rsidRPr="00E33074">
              <w:rPr>
                <w:rFonts w:eastAsia="Arial"/>
                <w:color w:val="000000"/>
                <w:lang w:eastAsia="en-US"/>
              </w:rPr>
              <w:t xml:space="preserve">December 31, 2022. </w:t>
            </w:r>
            <w:r w:rsidR="0073306D">
              <w:rPr>
                <w:rFonts w:eastAsia="Arial"/>
                <w:color w:val="000000"/>
                <w:lang w:eastAsia="en-US"/>
              </w:rPr>
              <w:t>Organizations</w:t>
            </w:r>
            <w:r w:rsidR="0095107E" w:rsidRPr="0073306D">
              <w:rPr>
                <w:rFonts w:eastAsia="Arial"/>
                <w:color w:val="000000"/>
                <w:lang w:eastAsia="en-US"/>
              </w:rPr>
              <w:t xml:space="preserve"> will apply their operational procedures in alignment with UNFPA rules and regulations for funds management (see Section 1.5.)</w:t>
            </w:r>
            <w:r w:rsidR="0073306D">
              <w:rPr>
                <w:rFonts w:eastAsia="Arial"/>
                <w:color w:val="000000"/>
                <w:lang w:eastAsia="en-US"/>
              </w:rPr>
              <w:t>.</w:t>
            </w:r>
          </w:p>
          <w:p w14:paraId="0C6441E7" w14:textId="77777777" w:rsidR="00CF702E" w:rsidRPr="002C404B" w:rsidRDefault="00CF702E" w:rsidP="0073306D">
            <w:pPr>
              <w:overflowPunct/>
              <w:autoSpaceDE/>
              <w:autoSpaceDN/>
              <w:adjustRightInd/>
              <w:spacing w:after="120"/>
              <w:contextualSpacing/>
              <w:jc w:val="both"/>
              <w:textAlignment w:val="auto"/>
              <w:rPr>
                <w:rFonts w:eastAsia="Arial"/>
                <w:color w:val="000000"/>
                <w:lang w:eastAsia="en-US"/>
              </w:rPr>
            </w:pPr>
          </w:p>
        </w:tc>
      </w:tr>
      <w:tr w:rsidR="0095107E" w:rsidRPr="002C404B" w14:paraId="2813F8DB" w14:textId="77777777" w:rsidTr="005C276F">
        <w:trPr>
          <w:trHeight w:val="20"/>
        </w:trPr>
        <w:tc>
          <w:tcPr>
            <w:tcW w:w="1845" w:type="dxa"/>
            <w:tcBorders>
              <w:right w:val="single" w:sz="6" w:space="0" w:color="BDD7EE"/>
            </w:tcBorders>
            <w:shd w:val="clear" w:color="auto" w:fill="D9D9D9"/>
          </w:tcPr>
          <w:p w14:paraId="3D7F7BF4" w14:textId="77777777" w:rsidR="0095107E" w:rsidRPr="002C404B" w:rsidRDefault="0095107E" w:rsidP="0095107E">
            <w:pPr>
              <w:overflowPunct/>
              <w:autoSpaceDE/>
              <w:autoSpaceDN/>
              <w:adjustRightInd/>
              <w:contextualSpacing/>
              <w:textAlignment w:val="auto"/>
              <w:rPr>
                <w:rFonts w:eastAsia="Arial"/>
                <w:color w:val="000000"/>
                <w:lang w:eastAsia="en-US"/>
              </w:rPr>
            </w:pPr>
            <w:r w:rsidRPr="002C404B">
              <w:rPr>
                <w:rFonts w:eastAsia="Arial"/>
                <w:color w:val="000000"/>
                <w:lang w:eastAsia="en-US"/>
              </w:rPr>
              <w:t>1.5. Budget requirements</w:t>
            </w:r>
          </w:p>
        </w:tc>
        <w:tc>
          <w:tcPr>
            <w:tcW w:w="8010" w:type="dxa"/>
            <w:tcBorders>
              <w:left w:val="single" w:sz="6" w:space="0" w:color="BDD7EE"/>
            </w:tcBorders>
          </w:tcPr>
          <w:p w14:paraId="5EC30A31" w14:textId="77777777" w:rsidR="0095107E" w:rsidRDefault="0095107E" w:rsidP="0095107E">
            <w:pPr>
              <w:overflowPunct/>
              <w:autoSpaceDE/>
              <w:autoSpaceDN/>
              <w:adjustRightInd/>
              <w:jc w:val="both"/>
              <w:textAlignment w:val="auto"/>
              <w:rPr>
                <w:rFonts w:eastAsia="Arial"/>
                <w:color w:val="000000"/>
                <w:lang w:eastAsia="en-US"/>
              </w:rPr>
            </w:pPr>
            <w:r w:rsidRPr="002C404B">
              <w:rPr>
                <w:rFonts w:eastAsia="Arial"/>
                <w:color w:val="000000"/>
                <w:lang w:eastAsia="en-US"/>
              </w:rPr>
              <w:t>Organizations applying are requested to use the Annex III to budget the costs of the proposed activities. Applicants are requested to respect the below guidance:</w:t>
            </w:r>
          </w:p>
          <w:p w14:paraId="28FC49D2" w14:textId="77777777" w:rsidR="00E050D1" w:rsidRPr="002C404B" w:rsidRDefault="00E050D1" w:rsidP="0095107E">
            <w:pPr>
              <w:overflowPunct/>
              <w:autoSpaceDE/>
              <w:autoSpaceDN/>
              <w:adjustRightInd/>
              <w:jc w:val="both"/>
              <w:textAlignment w:val="auto"/>
              <w:rPr>
                <w:rFonts w:eastAsia="Arial"/>
                <w:color w:val="000000"/>
                <w:lang w:eastAsia="en-US"/>
              </w:rPr>
            </w:pPr>
          </w:p>
          <w:p w14:paraId="7B6AEFBC" w14:textId="77777777" w:rsidR="0095107E" w:rsidRPr="002C404B" w:rsidRDefault="0095107E" w:rsidP="0095107E">
            <w:pPr>
              <w:numPr>
                <w:ilvl w:val="0"/>
                <w:numId w:val="18"/>
              </w:numPr>
              <w:overflowPunct/>
              <w:autoSpaceDE/>
              <w:autoSpaceDN/>
              <w:adjustRightInd/>
              <w:contextualSpacing/>
              <w:jc w:val="both"/>
              <w:textAlignment w:val="auto"/>
              <w:rPr>
                <w:rFonts w:eastAsia="Arial"/>
                <w:color w:val="000000"/>
                <w:lang w:eastAsia="en-US"/>
              </w:rPr>
            </w:pPr>
            <w:r w:rsidRPr="002C404B">
              <w:rPr>
                <w:rFonts w:eastAsia="Arial"/>
                <w:color w:val="000000"/>
                <w:lang w:eastAsia="en-US"/>
              </w:rPr>
              <w:t>The budget proposal is the sum of the estimated resources needed to implement activities to deliver expected results.</w:t>
            </w:r>
            <w:r w:rsidRPr="002C404B">
              <w:rPr>
                <w:rFonts w:ascii="Arial" w:eastAsia="Arial" w:hAnsi="Arial" w:cs="Arial"/>
                <w:color w:val="000000"/>
                <w:lang w:eastAsia="en-US"/>
              </w:rPr>
              <w:t xml:space="preserve"> </w:t>
            </w:r>
            <w:r w:rsidRPr="002C404B">
              <w:rPr>
                <w:rFonts w:eastAsia="Arial"/>
                <w:color w:val="000000"/>
                <w:lang w:eastAsia="en-US"/>
              </w:rPr>
              <w:t>In order to accurately estimate the resources needed for each activity, the interested organization should submit detailed cost estimates of inputs for each activity (e.g., breakdown by personnel salaries, local training costs) ensuring all costs associated with the activities are included in the budget.</w:t>
            </w:r>
          </w:p>
          <w:p w14:paraId="507BFBC1" w14:textId="77777777" w:rsidR="0095107E" w:rsidRDefault="0095107E" w:rsidP="0095107E">
            <w:pPr>
              <w:numPr>
                <w:ilvl w:val="0"/>
                <w:numId w:val="18"/>
              </w:numPr>
              <w:overflowPunct/>
              <w:autoSpaceDE/>
              <w:autoSpaceDN/>
              <w:adjustRightInd/>
              <w:contextualSpacing/>
              <w:jc w:val="both"/>
              <w:textAlignment w:val="auto"/>
              <w:rPr>
                <w:rFonts w:eastAsia="Arial"/>
                <w:color w:val="000000"/>
                <w:lang w:eastAsia="en-US"/>
              </w:rPr>
            </w:pPr>
            <w:r w:rsidRPr="002C404B">
              <w:rPr>
                <w:rFonts w:eastAsia="Arial"/>
                <w:color w:val="000000"/>
                <w:lang w:eastAsia="en-US"/>
              </w:rPr>
              <w:t>The budget proposal consists of direct programme and support costs as defined below:</w:t>
            </w:r>
          </w:p>
          <w:p w14:paraId="71A8CD4F" w14:textId="77777777" w:rsidR="00E050D1" w:rsidRPr="002C404B" w:rsidRDefault="00E050D1" w:rsidP="00E050D1">
            <w:pPr>
              <w:overflowPunct/>
              <w:autoSpaceDE/>
              <w:autoSpaceDN/>
              <w:adjustRightInd/>
              <w:ind w:left="720"/>
              <w:contextualSpacing/>
              <w:jc w:val="both"/>
              <w:textAlignment w:val="auto"/>
              <w:rPr>
                <w:rFonts w:eastAsia="Arial"/>
                <w:color w:val="000000"/>
                <w:lang w:eastAsia="en-US"/>
              </w:rPr>
            </w:pPr>
          </w:p>
          <w:p w14:paraId="3F75E9B7" w14:textId="3BF4BB6E" w:rsidR="0095107E" w:rsidRPr="00BA3C28" w:rsidRDefault="0095107E" w:rsidP="0095107E">
            <w:pPr>
              <w:numPr>
                <w:ilvl w:val="1"/>
                <w:numId w:val="18"/>
              </w:numPr>
              <w:overflowPunct/>
              <w:autoSpaceDE/>
              <w:autoSpaceDN/>
              <w:adjustRightInd/>
              <w:contextualSpacing/>
              <w:jc w:val="both"/>
              <w:textAlignment w:val="auto"/>
              <w:rPr>
                <w:rFonts w:asciiTheme="majorBidi" w:eastAsia="Arial" w:hAnsiTheme="majorBidi" w:cstheme="majorBidi"/>
                <w:color w:val="000000"/>
                <w:lang w:eastAsia="en-US"/>
              </w:rPr>
            </w:pPr>
            <w:r w:rsidRPr="002C404B">
              <w:rPr>
                <w:rFonts w:eastAsia="Arial"/>
                <w:b/>
                <w:bCs/>
                <w:color w:val="000000"/>
                <w:u w:val="single"/>
                <w:lang w:eastAsia="en-US"/>
              </w:rPr>
              <w:t>Direct Programme Cost</w:t>
            </w:r>
            <w:r w:rsidR="001E6542">
              <w:rPr>
                <w:rFonts w:eastAsia="Arial"/>
                <w:b/>
                <w:bCs/>
                <w:color w:val="000000"/>
                <w:u w:val="single"/>
                <w:lang w:eastAsia="en-US"/>
              </w:rPr>
              <w:t>s</w:t>
            </w:r>
            <w:r w:rsidRPr="002C404B">
              <w:rPr>
                <w:rFonts w:eastAsia="Arial"/>
                <w:color w:val="000000"/>
                <w:lang w:eastAsia="en-US"/>
              </w:rPr>
              <w:t xml:space="preserve">: These are costs that can be unequivocally </w:t>
            </w:r>
            <w:r w:rsidRPr="00BA3C28">
              <w:rPr>
                <w:rFonts w:eastAsia="Arial"/>
                <w:color w:val="000000"/>
                <w:lang w:eastAsia="en-US"/>
              </w:rPr>
              <w:t xml:space="preserve">attributed to a specific activity implemented by an organization. They include costs for the actual time devoted by the organization staff to the management of the activities, as well as that of personnel whose specific inputs are required (however the rate should not exceed UN rate), or equipment purchased for the programme. Also included are premise costs that are directly related to achieving the results for the proposal, such as costs associated with premises </w:t>
            </w:r>
            <w:r w:rsidRPr="00BA3C28">
              <w:rPr>
                <w:rFonts w:asciiTheme="majorBidi" w:eastAsia="Arial" w:hAnsiTheme="majorBidi" w:cstheme="majorBidi"/>
                <w:color w:val="000000"/>
                <w:lang w:eastAsia="en-US"/>
              </w:rPr>
              <w:t xml:space="preserve">for </w:t>
            </w:r>
            <w:r w:rsidR="009A3DA0" w:rsidRPr="00BA3C28">
              <w:rPr>
                <w:rFonts w:asciiTheme="majorBidi" w:eastAsia="Arial" w:hAnsiTheme="majorBidi" w:cstheme="majorBidi"/>
                <w:color w:val="000000"/>
                <w:lang w:eastAsia="en-US"/>
              </w:rPr>
              <w:t>counseling</w:t>
            </w:r>
            <w:r w:rsidRPr="00BA3C28">
              <w:rPr>
                <w:rFonts w:asciiTheme="majorBidi" w:eastAsia="Arial" w:hAnsiTheme="majorBidi" w:cstheme="majorBidi"/>
                <w:color w:val="000000"/>
                <w:lang w:eastAsia="en-US"/>
              </w:rPr>
              <w:t xml:space="preserve">, and training directly related to the activities of the proposal budget or provision of services. Personnel costs should not exceed 20% of the total direct costs. </w:t>
            </w:r>
          </w:p>
          <w:p w14:paraId="6E8624C1" w14:textId="0AD5BA56" w:rsidR="0095107E" w:rsidRPr="00BA3C28" w:rsidRDefault="0095107E" w:rsidP="0095107E">
            <w:pPr>
              <w:numPr>
                <w:ilvl w:val="1"/>
                <w:numId w:val="18"/>
              </w:numPr>
              <w:overflowPunct/>
              <w:autoSpaceDE/>
              <w:autoSpaceDN/>
              <w:adjustRightInd/>
              <w:contextualSpacing/>
              <w:jc w:val="both"/>
              <w:textAlignment w:val="auto"/>
              <w:rPr>
                <w:rFonts w:eastAsia="Arial"/>
                <w:color w:val="000000"/>
                <w:lang w:eastAsia="en-US"/>
              </w:rPr>
            </w:pPr>
            <w:r w:rsidRPr="00BA3C28">
              <w:rPr>
                <w:rFonts w:asciiTheme="majorBidi" w:eastAsia="Arial" w:hAnsiTheme="majorBidi" w:cstheme="majorBidi"/>
                <w:b/>
                <w:bCs/>
                <w:color w:val="000000"/>
                <w:u w:val="single"/>
                <w:lang w:eastAsia="en-US"/>
              </w:rPr>
              <w:t>Support Cost</w:t>
            </w:r>
            <w:r w:rsidR="001E6542" w:rsidRPr="00BA3C28">
              <w:rPr>
                <w:rFonts w:asciiTheme="majorBidi" w:eastAsia="Arial" w:hAnsiTheme="majorBidi" w:cstheme="majorBidi"/>
                <w:b/>
                <w:bCs/>
                <w:color w:val="000000"/>
                <w:u w:val="single"/>
                <w:lang w:eastAsia="en-US"/>
              </w:rPr>
              <w:t>s</w:t>
            </w:r>
            <w:r w:rsidR="00515E26" w:rsidRPr="00BA3C28">
              <w:rPr>
                <w:rFonts w:asciiTheme="majorBidi" w:eastAsia="Arial" w:hAnsiTheme="majorBidi" w:cstheme="majorBidi"/>
                <w:color w:val="000000"/>
                <w:lang w:eastAsia="en-US"/>
              </w:rPr>
              <w:t>: These are costs that</w:t>
            </w:r>
            <w:r w:rsidRPr="00BA3C28">
              <w:rPr>
                <w:rFonts w:asciiTheme="majorBidi" w:eastAsia="Arial" w:hAnsiTheme="majorBidi" w:cstheme="majorBidi"/>
                <w:color w:val="000000"/>
                <w:lang w:eastAsia="en-US"/>
              </w:rPr>
              <w:t xml:space="preserve"> cannot be unequivocally attributed to a specific activity implemented by the organization on behalf of UNFPA. Applicants are strongly encourage</w:t>
            </w:r>
            <w:r w:rsidR="001E6542" w:rsidRPr="00BA3C28">
              <w:rPr>
                <w:rFonts w:asciiTheme="majorBidi" w:eastAsia="Arial" w:hAnsiTheme="majorBidi" w:cstheme="majorBidi"/>
                <w:color w:val="000000"/>
                <w:lang w:eastAsia="en-US"/>
              </w:rPr>
              <w:t>d to limit the support costs to 7%</w:t>
            </w:r>
            <w:r w:rsidRPr="00BA3C28">
              <w:rPr>
                <w:rFonts w:asciiTheme="majorBidi" w:eastAsia="Arial" w:hAnsiTheme="majorBidi" w:cstheme="majorBidi"/>
                <w:color w:val="000000"/>
                <w:lang w:eastAsia="en-US"/>
              </w:rPr>
              <w:t xml:space="preserve"> of the direct costs.</w:t>
            </w:r>
            <w:r w:rsidR="001E6542" w:rsidRPr="00BA3C28">
              <w:rPr>
                <w:rFonts w:asciiTheme="majorBidi" w:eastAsia="Arial" w:hAnsiTheme="majorBidi" w:cstheme="majorBidi"/>
                <w:color w:val="000000"/>
                <w:lang w:eastAsia="en-US"/>
              </w:rPr>
              <w:t xml:space="preserve"> </w:t>
            </w:r>
          </w:p>
          <w:p w14:paraId="1747CA2A" w14:textId="77777777" w:rsidR="00515E26" w:rsidRPr="00BA3C28" w:rsidRDefault="00515E26" w:rsidP="00515E26">
            <w:pPr>
              <w:overflowPunct/>
              <w:autoSpaceDE/>
              <w:autoSpaceDN/>
              <w:adjustRightInd/>
              <w:ind w:left="1440"/>
              <w:contextualSpacing/>
              <w:jc w:val="both"/>
              <w:textAlignment w:val="auto"/>
              <w:rPr>
                <w:rFonts w:eastAsia="Arial"/>
                <w:color w:val="000000"/>
                <w:lang w:eastAsia="en-US"/>
              </w:rPr>
            </w:pPr>
          </w:p>
          <w:p w14:paraId="30AE146A" w14:textId="0D5C6D82" w:rsidR="00CF702E" w:rsidRDefault="0061672D" w:rsidP="0061672D">
            <w:pPr>
              <w:pStyle w:val="ListParagraph"/>
              <w:numPr>
                <w:ilvl w:val="0"/>
                <w:numId w:val="26"/>
              </w:numPr>
              <w:overflowPunct/>
              <w:autoSpaceDE/>
              <w:autoSpaceDN/>
              <w:adjustRightInd/>
              <w:jc w:val="both"/>
              <w:textAlignment w:val="auto"/>
              <w:rPr>
                <w:rFonts w:eastAsia="Arial"/>
                <w:color w:val="000000"/>
                <w:lang w:eastAsia="en-US"/>
              </w:rPr>
            </w:pPr>
            <w:r w:rsidRPr="00BA3C28">
              <w:rPr>
                <w:rFonts w:eastAsia="Arial"/>
                <w:color w:val="000000"/>
                <w:lang w:eastAsia="en-US"/>
              </w:rPr>
              <w:t xml:space="preserve">The budget </w:t>
            </w:r>
            <w:r w:rsidR="00515E26" w:rsidRPr="00BA3C28">
              <w:rPr>
                <w:rFonts w:eastAsia="Arial"/>
                <w:color w:val="000000"/>
                <w:lang w:eastAsia="en-US"/>
              </w:rPr>
              <w:t>submitted should provide</w:t>
            </w:r>
            <w:r w:rsidRPr="00BA3C28">
              <w:rPr>
                <w:rFonts w:eastAsia="Arial"/>
                <w:color w:val="000000"/>
                <w:lang w:eastAsia="en-US"/>
              </w:rPr>
              <w:t xml:space="preserve"> correct and reasonable separation between direct and support costs</w:t>
            </w:r>
            <w:r w:rsidRPr="0061672D">
              <w:rPr>
                <w:rFonts w:eastAsia="Arial"/>
                <w:color w:val="000000"/>
                <w:lang w:eastAsia="en-US"/>
              </w:rPr>
              <w:t xml:space="preserve">.  </w:t>
            </w:r>
          </w:p>
          <w:p w14:paraId="16075DD3" w14:textId="158D0A53" w:rsidR="00515E26" w:rsidRDefault="00515E26" w:rsidP="0061672D">
            <w:pPr>
              <w:pStyle w:val="ListParagraph"/>
              <w:numPr>
                <w:ilvl w:val="0"/>
                <w:numId w:val="26"/>
              </w:numPr>
              <w:overflowPunct/>
              <w:autoSpaceDE/>
              <w:autoSpaceDN/>
              <w:adjustRightInd/>
              <w:jc w:val="both"/>
              <w:textAlignment w:val="auto"/>
              <w:rPr>
                <w:rFonts w:eastAsia="Arial"/>
                <w:color w:val="000000"/>
                <w:lang w:eastAsia="en-US"/>
              </w:rPr>
            </w:pPr>
            <w:r>
              <w:rPr>
                <w:rFonts w:eastAsia="Arial"/>
                <w:color w:val="000000"/>
                <w:lang w:eastAsia="en-US"/>
              </w:rPr>
              <w:lastRenderedPageBreak/>
              <w:t>If the organization applies with one or mo</w:t>
            </w:r>
            <w:r w:rsidR="009968BF">
              <w:rPr>
                <w:rFonts w:eastAsia="Arial"/>
                <w:color w:val="000000"/>
                <w:lang w:eastAsia="en-US"/>
              </w:rPr>
              <w:t>re sub-implementing partner(s), separate</w:t>
            </w:r>
            <w:r w:rsidR="002349DE">
              <w:rPr>
                <w:rFonts w:eastAsia="Arial"/>
                <w:color w:val="000000"/>
                <w:lang w:eastAsia="en-US"/>
              </w:rPr>
              <w:t>d</w:t>
            </w:r>
            <w:r w:rsidR="009968BF">
              <w:rPr>
                <w:rFonts w:eastAsia="Arial"/>
                <w:color w:val="000000"/>
                <w:lang w:eastAsia="en-US"/>
              </w:rPr>
              <w:t xml:space="preserve"> detailed budgets have to be submitted for each, </w:t>
            </w:r>
            <w:r>
              <w:rPr>
                <w:rFonts w:eastAsia="Arial"/>
                <w:color w:val="000000"/>
                <w:lang w:eastAsia="en-US"/>
              </w:rPr>
              <w:t>follow</w:t>
            </w:r>
            <w:r w:rsidR="009968BF">
              <w:rPr>
                <w:rFonts w:eastAsia="Arial"/>
                <w:color w:val="000000"/>
                <w:lang w:eastAsia="en-US"/>
              </w:rPr>
              <w:t>ing</w:t>
            </w:r>
            <w:r>
              <w:rPr>
                <w:rFonts w:eastAsia="Arial"/>
                <w:color w:val="000000"/>
                <w:lang w:eastAsia="en-US"/>
              </w:rPr>
              <w:t xml:space="preserve"> the same requirements. </w:t>
            </w:r>
          </w:p>
          <w:p w14:paraId="2993D9B7" w14:textId="425E2494" w:rsidR="0061672D" w:rsidRPr="0061672D" w:rsidRDefault="0061672D" w:rsidP="0061672D">
            <w:pPr>
              <w:pStyle w:val="ListParagraph"/>
              <w:overflowPunct/>
              <w:autoSpaceDE/>
              <w:autoSpaceDN/>
              <w:adjustRightInd/>
              <w:jc w:val="both"/>
              <w:textAlignment w:val="auto"/>
              <w:rPr>
                <w:rFonts w:eastAsia="Arial"/>
                <w:color w:val="000000"/>
                <w:lang w:eastAsia="en-US"/>
              </w:rPr>
            </w:pPr>
          </w:p>
        </w:tc>
      </w:tr>
    </w:tbl>
    <w:p w14:paraId="213EA5F4" w14:textId="77777777" w:rsidR="0095107E" w:rsidRPr="002C404B" w:rsidRDefault="0095107E" w:rsidP="0095107E">
      <w:pPr>
        <w:overflowPunct/>
        <w:autoSpaceDE/>
        <w:autoSpaceDN/>
        <w:adjustRightInd/>
        <w:textAlignment w:val="auto"/>
        <w:rPr>
          <w:rFonts w:eastAsia="Arial"/>
          <w:color w:val="000000"/>
          <w:lang w:eastAsia="en-US"/>
        </w:rPr>
      </w:pPr>
    </w:p>
    <w:tbl>
      <w:tblPr>
        <w:tblW w:w="985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4590"/>
        <w:gridCol w:w="3420"/>
      </w:tblGrid>
      <w:tr w:rsidR="0095107E" w:rsidRPr="002C404B" w14:paraId="435FB6EE" w14:textId="77777777" w:rsidTr="008B468E">
        <w:tc>
          <w:tcPr>
            <w:tcW w:w="9855" w:type="dxa"/>
            <w:gridSpan w:val="3"/>
            <w:shd w:val="clear" w:color="auto" w:fill="002060"/>
          </w:tcPr>
          <w:p w14:paraId="7B71448C" w14:textId="77777777" w:rsidR="0095107E" w:rsidRPr="002C404B" w:rsidRDefault="0095107E" w:rsidP="0095107E">
            <w:pPr>
              <w:overflowPunct/>
              <w:autoSpaceDE/>
              <w:autoSpaceDN/>
              <w:adjustRightInd/>
              <w:textAlignment w:val="auto"/>
              <w:rPr>
                <w:rFonts w:eastAsia="Arial"/>
                <w:color w:val="000000"/>
                <w:lang w:eastAsia="en-US"/>
              </w:rPr>
            </w:pPr>
            <w:r w:rsidRPr="002C404B">
              <w:rPr>
                <w:rFonts w:eastAsia="Arial"/>
                <w:b/>
                <w:color w:val="FFFFFF"/>
                <w:lang w:eastAsia="en-US"/>
              </w:rPr>
              <w:t>Section 2: Application requirements and timelines</w:t>
            </w:r>
          </w:p>
        </w:tc>
      </w:tr>
      <w:tr w:rsidR="0095107E" w:rsidRPr="002C404B" w14:paraId="7A9F2D67" w14:textId="77777777" w:rsidTr="00677258">
        <w:tc>
          <w:tcPr>
            <w:tcW w:w="1845" w:type="dxa"/>
            <w:tcBorders>
              <w:right w:val="single" w:sz="6" w:space="0" w:color="BDD7EE"/>
            </w:tcBorders>
            <w:shd w:val="clear" w:color="auto" w:fill="D9D9D9"/>
          </w:tcPr>
          <w:p w14:paraId="49F99CE8" w14:textId="77777777" w:rsidR="0095107E" w:rsidRPr="002C404B" w:rsidRDefault="0095107E" w:rsidP="0095107E">
            <w:pPr>
              <w:overflowPunct/>
              <w:autoSpaceDE/>
              <w:autoSpaceDN/>
              <w:adjustRightInd/>
              <w:textAlignment w:val="auto"/>
              <w:rPr>
                <w:rFonts w:eastAsia="Arial"/>
                <w:color w:val="000000"/>
                <w:lang w:eastAsia="en-US"/>
              </w:rPr>
            </w:pPr>
            <w:r w:rsidRPr="002C404B">
              <w:rPr>
                <w:rFonts w:eastAsia="Arial"/>
                <w:color w:val="000000"/>
                <w:lang w:eastAsia="en-US"/>
              </w:rPr>
              <w:t>2.1 Documentation required for the submission</w:t>
            </w:r>
          </w:p>
        </w:tc>
        <w:tc>
          <w:tcPr>
            <w:tcW w:w="8010" w:type="dxa"/>
            <w:gridSpan w:val="2"/>
            <w:tcBorders>
              <w:left w:val="single" w:sz="6" w:space="0" w:color="BDD7EE"/>
            </w:tcBorders>
          </w:tcPr>
          <w:p w14:paraId="08053EF6" w14:textId="77777777" w:rsidR="0095107E" w:rsidRDefault="0095107E" w:rsidP="0095107E">
            <w:pPr>
              <w:overflowPunct/>
              <w:autoSpaceDE/>
              <w:autoSpaceDN/>
              <w:adjustRightInd/>
              <w:jc w:val="both"/>
              <w:textAlignment w:val="auto"/>
              <w:rPr>
                <w:rFonts w:eastAsia="Arial"/>
                <w:color w:val="000000"/>
                <w:lang w:eastAsia="en-US"/>
              </w:rPr>
            </w:pPr>
            <w:r w:rsidRPr="002C404B">
              <w:rPr>
                <w:rFonts w:eastAsia="Arial"/>
                <w:color w:val="000000"/>
                <w:lang w:eastAsia="en-US"/>
              </w:rPr>
              <w:t>The expression of interest under this IFP shall include the following documentation:</w:t>
            </w:r>
          </w:p>
          <w:p w14:paraId="70F14230" w14:textId="77777777" w:rsidR="003F3F5D" w:rsidRPr="002C404B" w:rsidRDefault="003F3F5D" w:rsidP="0095107E">
            <w:pPr>
              <w:overflowPunct/>
              <w:autoSpaceDE/>
              <w:autoSpaceDN/>
              <w:adjustRightInd/>
              <w:jc w:val="both"/>
              <w:textAlignment w:val="auto"/>
              <w:rPr>
                <w:rFonts w:eastAsia="Arial"/>
                <w:color w:val="000000"/>
                <w:lang w:eastAsia="en-US"/>
              </w:rPr>
            </w:pPr>
          </w:p>
          <w:p w14:paraId="4C4D0C34" w14:textId="10B2323B" w:rsidR="0095107E" w:rsidRPr="002C404B" w:rsidRDefault="0095107E" w:rsidP="00677258">
            <w:pPr>
              <w:numPr>
                <w:ilvl w:val="0"/>
                <w:numId w:val="5"/>
              </w:numPr>
              <w:tabs>
                <w:tab w:val="left" w:pos="734"/>
              </w:tabs>
              <w:overflowPunct/>
              <w:autoSpaceDE/>
              <w:autoSpaceDN/>
              <w:adjustRightInd/>
              <w:ind w:left="273" w:hanging="87"/>
              <w:contextualSpacing/>
              <w:jc w:val="both"/>
              <w:textAlignment w:val="auto"/>
              <w:rPr>
                <w:rFonts w:eastAsia="Arial"/>
                <w:color w:val="000000"/>
                <w:lang w:eastAsia="en-US"/>
              </w:rPr>
            </w:pPr>
            <w:r w:rsidRPr="002C404B">
              <w:rPr>
                <w:rFonts w:eastAsia="Arial"/>
                <w:color w:val="000000"/>
                <w:lang w:eastAsia="en-US"/>
              </w:rPr>
              <w:t>Organization Profile and Detailed Programme Proposal (see Annex I)</w:t>
            </w:r>
            <w:r w:rsidR="003F3F5D">
              <w:rPr>
                <w:rFonts w:eastAsia="Arial"/>
                <w:color w:val="000000"/>
                <w:lang w:eastAsia="en-US"/>
              </w:rPr>
              <w:t>;</w:t>
            </w:r>
          </w:p>
          <w:p w14:paraId="42DA0081" w14:textId="1F3DB68F" w:rsidR="0095107E" w:rsidRPr="00A74ACA" w:rsidRDefault="0095107E" w:rsidP="00677258">
            <w:pPr>
              <w:numPr>
                <w:ilvl w:val="0"/>
                <w:numId w:val="5"/>
              </w:numPr>
              <w:overflowPunct/>
              <w:autoSpaceDE/>
              <w:autoSpaceDN/>
              <w:adjustRightInd/>
              <w:ind w:left="273" w:hanging="87"/>
              <w:contextualSpacing/>
              <w:jc w:val="both"/>
              <w:textAlignment w:val="auto"/>
              <w:rPr>
                <w:rFonts w:eastAsia="Arial"/>
                <w:color w:val="000000"/>
                <w:lang w:eastAsia="en-US"/>
              </w:rPr>
            </w:pPr>
            <w:r w:rsidRPr="002C404B">
              <w:rPr>
                <w:rFonts w:eastAsia="Arial"/>
                <w:color w:val="000000"/>
                <w:lang w:eastAsia="en-US"/>
              </w:rPr>
              <w:t>Logframe Matrix (</w:t>
            </w:r>
            <w:r w:rsidRPr="00A74ACA">
              <w:rPr>
                <w:rFonts w:eastAsia="Arial"/>
                <w:color w:val="000000"/>
                <w:lang w:eastAsia="en-US"/>
              </w:rPr>
              <w:t>see Annex II)</w:t>
            </w:r>
            <w:r w:rsidR="003F3F5D">
              <w:rPr>
                <w:rFonts w:eastAsia="Arial"/>
                <w:color w:val="000000"/>
                <w:lang w:eastAsia="en-US"/>
              </w:rPr>
              <w:t>;</w:t>
            </w:r>
          </w:p>
          <w:p w14:paraId="405237FE" w14:textId="1D915D79" w:rsidR="0095107E" w:rsidRPr="00A74ACA" w:rsidRDefault="0095107E" w:rsidP="00677258">
            <w:pPr>
              <w:numPr>
                <w:ilvl w:val="0"/>
                <w:numId w:val="5"/>
              </w:numPr>
              <w:overflowPunct/>
              <w:autoSpaceDE/>
              <w:autoSpaceDN/>
              <w:adjustRightInd/>
              <w:ind w:left="273" w:hanging="87"/>
              <w:contextualSpacing/>
              <w:jc w:val="both"/>
              <w:textAlignment w:val="auto"/>
              <w:rPr>
                <w:rFonts w:eastAsia="Arial"/>
                <w:color w:val="000000"/>
                <w:lang w:eastAsia="en-US"/>
              </w:rPr>
            </w:pPr>
            <w:r w:rsidRPr="00A74ACA">
              <w:rPr>
                <w:rFonts w:eastAsia="Arial"/>
                <w:color w:val="000000"/>
                <w:lang w:eastAsia="en-US"/>
              </w:rPr>
              <w:t>Budget Matrix (see Annex III)</w:t>
            </w:r>
            <w:r w:rsidR="003F3F5D">
              <w:rPr>
                <w:rFonts w:eastAsia="Arial"/>
                <w:color w:val="000000"/>
                <w:lang w:eastAsia="en-US"/>
              </w:rPr>
              <w:t>;</w:t>
            </w:r>
          </w:p>
          <w:p w14:paraId="2D3AF107" w14:textId="6CBBB668" w:rsidR="00677258" w:rsidRPr="00A74ACA" w:rsidRDefault="0095107E" w:rsidP="00677258">
            <w:pPr>
              <w:numPr>
                <w:ilvl w:val="0"/>
                <w:numId w:val="5"/>
              </w:numPr>
              <w:overflowPunct/>
              <w:autoSpaceDE/>
              <w:autoSpaceDN/>
              <w:adjustRightInd/>
              <w:ind w:left="273" w:hanging="87"/>
              <w:contextualSpacing/>
              <w:jc w:val="both"/>
              <w:textAlignment w:val="auto"/>
              <w:rPr>
                <w:rFonts w:eastAsia="Arial"/>
                <w:color w:val="000000"/>
                <w:lang w:eastAsia="en-US"/>
              </w:rPr>
            </w:pPr>
            <w:r w:rsidRPr="00A74ACA">
              <w:rPr>
                <w:rFonts w:eastAsia="Arial"/>
                <w:color w:val="000000"/>
                <w:lang w:eastAsia="en-US"/>
              </w:rPr>
              <w:t>Timeline (see Annex IV)</w:t>
            </w:r>
            <w:r w:rsidR="003F3F5D">
              <w:rPr>
                <w:rFonts w:eastAsia="Arial"/>
                <w:color w:val="000000"/>
                <w:lang w:eastAsia="en-US"/>
              </w:rPr>
              <w:t>;</w:t>
            </w:r>
          </w:p>
          <w:p w14:paraId="62FB3876" w14:textId="3D62F076" w:rsidR="007A01F6" w:rsidRDefault="007A01F6" w:rsidP="007A01F6">
            <w:pPr>
              <w:numPr>
                <w:ilvl w:val="0"/>
                <w:numId w:val="5"/>
              </w:numPr>
              <w:overflowPunct/>
              <w:autoSpaceDE/>
              <w:autoSpaceDN/>
              <w:adjustRightInd/>
              <w:ind w:left="273" w:hanging="87"/>
              <w:contextualSpacing/>
              <w:jc w:val="both"/>
              <w:textAlignment w:val="auto"/>
              <w:rPr>
                <w:rFonts w:eastAsia="Arial"/>
                <w:color w:val="000000"/>
                <w:lang w:eastAsia="en-US"/>
              </w:rPr>
            </w:pPr>
            <w:r>
              <w:rPr>
                <w:rFonts w:eastAsia="Arial"/>
                <w:color w:val="000000"/>
                <w:lang w:eastAsia="en-US"/>
              </w:rPr>
              <w:t>Exit Strategic Plan;</w:t>
            </w:r>
          </w:p>
          <w:p w14:paraId="5AB1F2C3" w14:textId="1BE0ADDE" w:rsidR="007A01F6" w:rsidRDefault="007A01F6" w:rsidP="007A01F6">
            <w:pPr>
              <w:numPr>
                <w:ilvl w:val="0"/>
                <w:numId w:val="5"/>
              </w:numPr>
              <w:overflowPunct/>
              <w:autoSpaceDE/>
              <w:autoSpaceDN/>
              <w:adjustRightInd/>
              <w:ind w:left="273" w:hanging="87"/>
              <w:contextualSpacing/>
              <w:jc w:val="both"/>
              <w:textAlignment w:val="auto"/>
              <w:rPr>
                <w:rFonts w:eastAsia="Arial"/>
                <w:color w:val="000000"/>
                <w:lang w:eastAsia="en-US"/>
              </w:rPr>
            </w:pPr>
            <w:r>
              <w:rPr>
                <w:rFonts w:eastAsia="Arial"/>
                <w:color w:val="000000"/>
                <w:lang w:eastAsia="en-US"/>
              </w:rPr>
              <w:t>Detailed Capacity</w:t>
            </w:r>
            <w:r w:rsidR="00414129">
              <w:rPr>
                <w:rFonts w:eastAsia="Arial"/>
                <w:color w:val="000000"/>
                <w:lang w:eastAsia="en-US"/>
              </w:rPr>
              <w:t xml:space="preserve"> Building Plan (Project Staff);</w:t>
            </w:r>
          </w:p>
          <w:p w14:paraId="493D66A5" w14:textId="5F3A8826" w:rsidR="0095107E" w:rsidRPr="00A74ACA" w:rsidRDefault="0095107E" w:rsidP="00677258">
            <w:pPr>
              <w:numPr>
                <w:ilvl w:val="0"/>
                <w:numId w:val="5"/>
              </w:numPr>
              <w:overflowPunct/>
              <w:autoSpaceDE/>
              <w:autoSpaceDN/>
              <w:adjustRightInd/>
              <w:ind w:left="273" w:hanging="87"/>
              <w:contextualSpacing/>
              <w:jc w:val="both"/>
              <w:textAlignment w:val="auto"/>
              <w:rPr>
                <w:rFonts w:eastAsia="Arial"/>
                <w:color w:val="000000"/>
                <w:lang w:eastAsia="en-US"/>
              </w:rPr>
            </w:pPr>
            <w:r w:rsidRPr="00A74ACA">
              <w:rPr>
                <w:rFonts w:eastAsia="Arial"/>
                <w:color w:val="000000"/>
                <w:lang w:eastAsia="en-US"/>
              </w:rPr>
              <w:t>Copy of provisions of l</w:t>
            </w:r>
            <w:r w:rsidR="007A01F6">
              <w:rPr>
                <w:rFonts w:eastAsia="Arial"/>
                <w:color w:val="000000"/>
                <w:lang w:eastAsia="en-US"/>
              </w:rPr>
              <w:t>egal status of the organization;</w:t>
            </w:r>
          </w:p>
          <w:p w14:paraId="03E48A71" w14:textId="7A0BC77D" w:rsidR="0095107E" w:rsidRDefault="00762381" w:rsidP="00677258">
            <w:pPr>
              <w:numPr>
                <w:ilvl w:val="0"/>
                <w:numId w:val="5"/>
              </w:numPr>
              <w:overflowPunct/>
              <w:autoSpaceDE/>
              <w:autoSpaceDN/>
              <w:adjustRightInd/>
              <w:ind w:left="273" w:hanging="87"/>
              <w:contextualSpacing/>
              <w:jc w:val="both"/>
              <w:textAlignment w:val="auto"/>
              <w:rPr>
                <w:rFonts w:eastAsia="Arial"/>
                <w:color w:val="000000"/>
                <w:lang w:eastAsia="en-US"/>
              </w:rPr>
            </w:pPr>
            <w:r>
              <w:rPr>
                <w:rFonts w:eastAsia="Arial"/>
                <w:color w:val="000000"/>
                <w:lang w:eastAsia="en-US"/>
              </w:rPr>
              <w:t>Latest Annual Report and Audit R</w:t>
            </w:r>
            <w:r w:rsidR="0095107E" w:rsidRPr="002C404B">
              <w:rPr>
                <w:rFonts w:eastAsia="Arial"/>
                <w:color w:val="000000"/>
                <w:lang w:eastAsia="en-US"/>
              </w:rPr>
              <w:t>eport</w:t>
            </w:r>
            <w:r w:rsidR="007A01F6">
              <w:rPr>
                <w:rFonts w:eastAsia="Arial"/>
                <w:color w:val="000000"/>
                <w:lang w:eastAsia="en-US"/>
              </w:rPr>
              <w:t xml:space="preserve"> (if available);</w:t>
            </w:r>
          </w:p>
          <w:p w14:paraId="30F0F707" w14:textId="29E5B8CE" w:rsidR="007A01F6" w:rsidRDefault="007A01F6" w:rsidP="00677258">
            <w:pPr>
              <w:numPr>
                <w:ilvl w:val="0"/>
                <w:numId w:val="5"/>
              </w:numPr>
              <w:overflowPunct/>
              <w:autoSpaceDE/>
              <w:autoSpaceDN/>
              <w:adjustRightInd/>
              <w:ind w:left="273" w:hanging="87"/>
              <w:contextualSpacing/>
              <w:jc w:val="both"/>
              <w:textAlignment w:val="auto"/>
              <w:rPr>
                <w:rFonts w:eastAsia="Arial"/>
                <w:color w:val="000000"/>
                <w:lang w:eastAsia="en-US"/>
              </w:rPr>
            </w:pPr>
            <w:r>
              <w:rPr>
                <w:rFonts w:eastAsia="Arial"/>
                <w:color w:val="000000"/>
                <w:lang w:eastAsia="en-US"/>
              </w:rPr>
              <w:t>Updated Duty of Care Policy.</w:t>
            </w:r>
          </w:p>
          <w:p w14:paraId="53979E42" w14:textId="4F5DAF9A" w:rsidR="003F3F5D" w:rsidRPr="002C404B" w:rsidRDefault="003F3F5D" w:rsidP="007A01F6">
            <w:pPr>
              <w:overflowPunct/>
              <w:autoSpaceDE/>
              <w:autoSpaceDN/>
              <w:adjustRightInd/>
              <w:ind w:left="273"/>
              <w:contextualSpacing/>
              <w:jc w:val="both"/>
              <w:textAlignment w:val="auto"/>
              <w:rPr>
                <w:rFonts w:eastAsia="Arial"/>
                <w:color w:val="000000"/>
                <w:lang w:eastAsia="en-US"/>
              </w:rPr>
            </w:pPr>
          </w:p>
        </w:tc>
      </w:tr>
      <w:tr w:rsidR="008B468E" w:rsidRPr="002C404B" w14:paraId="6B422656" w14:textId="77777777" w:rsidTr="00677258">
        <w:tc>
          <w:tcPr>
            <w:tcW w:w="1845" w:type="dxa"/>
            <w:vMerge w:val="restart"/>
            <w:tcBorders>
              <w:right w:val="single" w:sz="6" w:space="0" w:color="BDD7EE"/>
            </w:tcBorders>
            <w:shd w:val="clear" w:color="auto" w:fill="D9D9D9"/>
          </w:tcPr>
          <w:p w14:paraId="479DCA0B" w14:textId="267591C9" w:rsidR="008B468E" w:rsidRPr="002C404B" w:rsidRDefault="008B468E" w:rsidP="0095107E">
            <w:pPr>
              <w:overflowPunct/>
              <w:autoSpaceDE/>
              <w:autoSpaceDN/>
              <w:adjustRightInd/>
              <w:textAlignment w:val="auto"/>
              <w:rPr>
                <w:rFonts w:eastAsia="Arial"/>
                <w:color w:val="000000"/>
                <w:lang w:eastAsia="en-US"/>
              </w:rPr>
            </w:pPr>
            <w:r w:rsidRPr="002C404B">
              <w:rPr>
                <w:rFonts w:eastAsia="Arial"/>
                <w:color w:val="000000"/>
                <w:lang w:eastAsia="en-US"/>
              </w:rPr>
              <w:t>2.2 Indicative timelines</w:t>
            </w:r>
          </w:p>
        </w:tc>
        <w:tc>
          <w:tcPr>
            <w:tcW w:w="4590" w:type="dxa"/>
            <w:tcBorders>
              <w:left w:val="single" w:sz="6" w:space="0" w:color="BDD7EE"/>
            </w:tcBorders>
          </w:tcPr>
          <w:p w14:paraId="0B5CEB21" w14:textId="77777777" w:rsidR="008B468E" w:rsidRPr="00CB3A67" w:rsidRDefault="008B468E" w:rsidP="0095107E">
            <w:pPr>
              <w:overflowPunct/>
              <w:autoSpaceDE/>
              <w:autoSpaceDN/>
              <w:adjustRightInd/>
              <w:textAlignment w:val="auto"/>
              <w:rPr>
                <w:rFonts w:eastAsia="Arial"/>
                <w:color w:val="000000"/>
                <w:lang w:eastAsia="en-US"/>
              </w:rPr>
            </w:pPr>
            <w:r w:rsidRPr="00CB3A67">
              <w:rPr>
                <w:rFonts w:eastAsia="Arial"/>
                <w:color w:val="000000"/>
                <w:lang w:eastAsia="en-US"/>
              </w:rPr>
              <w:t xml:space="preserve">Invitation for Proposal issue date </w:t>
            </w:r>
          </w:p>
        </w:tc>
        <w:tc>
          <w:tcPr>
            <w:tcW w:w="3420" w:type="dxa"/>
            <w:tcBorders>
              <w:left w:val="single" w:sz="6" w:space="0" w:color="BDD7EE"/>
            </w:tcBorders>
          </w:tcPr>
          <w:p w14:paraId="06B51062" w14:textId="19F42BFC" w:rsidR="008B468E" w:rsidRPr="00CB3A67" w:rsidRDefault="0079163B" w:rsidP="0095107E">
            <w:pPr>
              <w:overflowPunct/>
              <w:autoSpaceDE/>
              <w:autoSpaceDN/>
              <w:adjustRightInd/>
              <w:textAlignment w:val="auto"/>
              <w:rPr>
                <w:rFonts w:eastAsia="Arial"/>
                <w:color w:val="000000"/>
                <w:lang w:eastAsia="en-US"/>
              </w:rPr>
            </w:pPr>
            <w:r>
              <w:rPr>
                <w:rFonts w:eastAsia="Arial"/>
                <w:color w:val="000000"/>
                <w:lang w:eastAsia="en-US"/>
              </w:rPr>
              <w:t>20</w:t>
            </w:r>
            <w:r w:rsidR="00A74ACA" w:rsidRPr="0079163B">
              <w:rPr>
                <w:rFonts w:eastAsia="Arial"/>
                <w:color w:val="000000"/>
                <w:lang w:eastAsia="en-US"/>
              </w:rPr>
              <w:t xml:space="preserve"> September</w:t>
            </w:r>
            <w:r w:rsidR="00CA489E" w:rsidRPr="0079163B">
              <w:rPr>
                <w:rFonts w:eastAsia="Arial"/>
                <w:color w:val="000000"/>
                <w:lang w:eastAsia="en-US"/>
              </w:rPr>
              <w:t xml:space="preserve"> </w:t>
            </w:r>
            <w:r w:rsidR="008B468E" w:rsidRPr="0079163B">
              <w:rPr>
                <w:rFonts w:eastAsia="Arial"/>
                <w:color w:val="000000"/>
                <w:lang w:eastAsia="en-US"/>
              </w:rPr>
              <w:t>202</w:t>
            </w:r>
            <w:r w:rsidR="001B6F5B" w:rsidRPr="0079163B">
              <w:rPr>
                <w:rFonts w:eastAsia="Arial"/>
                <w:color w:val="000000"/>
                <w:lang w:eastAsia="en-US"/>
              </w:rPr>
              <w:t>1</w:t>
            </w:r>
          </w:p>
        </w:tc>
      </w:tr>
      <w:tr w:rsidR="008B468E" w:rsidRPr="002C404B" w14:paraId="399E094C" w14:textId="77777777" w:rsidTr="00677258">
        <w:tc>
          <w:tcPr>
            <w:tcW w:w="1845" w:type="dxa"/>
            <w:vMerge/>
            <w:tcBorders>
              <w:right w:val="single" w:sz="6" w:space="0" w:color="BDD7EE"/>
            </w:tcBorders>
            <w:shd w:val="clear" w:color="auto" w:fill="D9D9D9"/>
          </w:tcPr>
          <w:p w14:paraId="63C5ADEC" w14:textId="77777777" w:rsidR="008B468E" w:rsidRPr="002C404B" w:rsidRDefault="008B468E" w:rsidP="0095107E">
            <w:pPr>
              <w:overflowPunct/>
              <w:autoSpaceDE/>
              <w:autoSpaceDN/>
              <w:adjustRightInd/>
              <w:contextualSpacing/>
              <w:textAlignment w:val="auto"/>
              <w:rPr>
                <w:rFonts w:eastAsia="Arial"/>
                <w:color w:val="000000"/>
                <w:lang w:eastAsia="en-US"/>
              </w:rPr>
            </w:pPr>
          </w:p>
        </w:tc>
        <w:tc>
          <w:tcPr>
            <w:tcW w:w="4590" w:type="dxa"/>
            <w:tcBorders>
              <w:left w:val="single" w:sz="6" w:space="0" w:color="BDD7EE"/>
            </w:tcBorders>
          </w:tcPr>
          <w:p w14:paraId="31AE1A2A" w14:textId="77777777" w:rsidR="008B468E" w:rsidRPr="00CB3A67" w:rsidRDefault="008B468E" w:rsidP="0095107E">
            <w:pPr>
              <w:overflowPunct/>
              <w:autoSpaceDE/>
              <w:autoSpaceDN/>
              <w:adjustRightInd/>
              <w:contextualSpacing/>
              <w:textAlignment w:val="auto"/>
              <w:rPr>
                <w:rFonts w:eastAsia="Arial"/>
                <w:color w:val="000000"/>
                <w:lang w:eastAsia="en-US"/>
              </w:rPr>
            </w:pPr>
            <w:r w:rsidRPr="00CB3A67">
              <w:rPr>
                <w:rFonts w:eastAsia="Arial"/>
                <w:color w:val="000000"/>
                <w:lang w:eastAsia="en-US"/>
              </w:rPr>
              <w:t>Deadline for requests of additional information/ clarifications</w:t>
            </w:r>
          </w:p>
        </w:tc>
        <w:tc>
          <w:tcPr>
            <w:tcW w:w="3420" w:type="dxa"/>
            <w:tcBorders>
              <w:left w:val="single" w:sz="6" w:space="0" w:color="BDD7EE"/>
            </w:tcBorders>
          </w:tcPr>
          <w:p w14:paraId="7F2E9884" w14:textId="7DCCE15F" w:rsidR="008B468E" w:rsidRPr="00CB3A67" w:rsidRDefault="00C03734" w:rsidP="0095107E">
            <w:pPr>
              <w:overflowPunct/>
              <w:autoSpaceDE/>
              <w:autoSpaceDN/>
              <w:adjustRightInd/>
              <w:contextualSpacing/>
              <w:textAlignment w:val="auto"/>
              <w:rPr>
                <w:rFonts w:eastAsia="Arial"/>
                <w:color w:val="000000"/>
                <w:lang w:eastAsia="en-US"/>
              </w:rPr>
            </w:pPr>
            <w:r w:rsidRPr="00CB3A67">
              <w:rPr>
                <w:lang w:val="en-GB"/>
              </w:rPr>
              <w:t>17</w:t>
            </w:r>
            <w:r w:rsidR="00A74ACA" w:rsidRPr="00CB3A67">
              <w:rPr>
                <w:lang w:val="en-GB"/>
              </w:rPr>
              <w:t xml:space="preserve"> Octo</w:t>
            </w:r>
            <w:r w:rsidR="00455C74" w:rsidRPr="00CB3A67">
              <w:rPr>
                <w:lang w:val="en-GB"/>
              </w:rPr>
              <w:t>ber</w:t>
            </w:r>
            <w:r w:rsidR="001B6F5B" w:rsidRPr="00CB3A67">
              <w:rPr>
                <w:lang w:val="en-GB"/>
              </w:rPr>
              <w:t xml:space="preserve"> 2021</w:t>
            </w:r>
            <w:r w:rsidR="008B468E" w:rsidRPr="00CB3A67">
              <w:rPr>
                <w:lang w:val="en-GB"/>
              </w:rPr>
              <w:t>, at 16:00</w:t>
            </w:r>
          </w:p>
        </w:tc>
      </w:tr>
      <w:tr w:rsidR="008B468E" w:rsidRPr="002C404B" w14:paraId="41557A93" w14:textId="77777777" w:rsidTr="00677258">
        <w:tc>
          <w:tcPr>
            <w:tcW w:w="1845" w:type="dxa"/>
            <w:vMerge/>
            <w:tcBorders>
              <w:right w:val="single" w:sz="6" w:space="0" w:color="BDD7EE"/>
            </w:tcBorders>
            <w:shd w:val="clear" w:color="auto" w:fill="D9D9D9"/>
          </w:tcPr>
          <w:p w14:paraId="7ED7807F" w14:textId="77777777" w:rsidR="008B468E" w:rsidRPr="002C404B" w:rsidRDefault="008B468E" w:rsidP="0095107E">
            <w:pPr>
              <w:overflowPunct/>
              <w:autoSpaceDE/>
              <w:autoSpaceDN/>
              <w:adjustRightInd/>
              <w:textAlignment w:val="auto"/>
              <w:rPr>
                <w:rFonts w:eastAsia="Arial"/>
                <w:color w:val="000000"/>
                <w:lang w:eastAsia="en-US"/>
              </w:rPr>
            </w:pPr>
          </w:p>
        </w:tc>
        <w:tc>
          <w:tcPr>
            <w:tcW w:w="4590" w:type="dxa"/>
            <w:tcBorders>
              <w:left w:val="single" w:sz="6" w:space="0" w:color="BDD7EE"/>
            </w:tcBorders>
          </w:tcPr>
          <w:p w14:paraId="2C698AD0" w14:textId="77777777" w:rsidR="008B468E" w:rsidRPr="00CB3A67" w:rsidRDefault="008B468E" w:rsidP="0095107E">
            <w:pPr>
              <w:overflowPunct/>
              <w:autoSpaceDE/>
              <w:autoSpaceDN/>
              <w:adjustRightInd/>
              <w:textAlignment w:val="auto"/>
              <w:rPr>
                <w:rFonts w:eastAsia="Arial"/>
                <w:color w:val="000000"/>
                <w:lang w:eastAsia="en-US"/>
              </w:rPr>
            </w:pPr>
            <w:r w:rsidRPr="00CB3A67">
              <w:rPr>
                <w:rFonts w:eastAsia="Arial"/>
                <w:color w:val="000000"/>
                <w:lang w:eastAsia="en-US"/>
              </w:rPr>
              <w:t>Deadline for submissions of proposals</w:t>
            </w:r>
          </w:p>
        </w:tc>
        <w:tc>
          <w:tcPr>
            <w:tcW w:w="3420" w:type="dxa"/>
            <w:tcBorders>
              <w:left w:val="single" w:sz="6" w:space="0" w:color="BDD7EE"/>
            </w:tcBorders>
          </w:tcPr>
          <w:p w14:paraId="67FF1F02" w14:textId="63A44D9C" w:rsidR="008B468E" w:rsidRPr="00CB3A67" w:rsidRDefault="00C03734" w:rsidP="0095107E">
            <w:pPr>
              <w:overflowPunct/>
              <w:autoSpaceDE/>
              <w:autoSpaceDN/>
              <w:adjustRightInd/>
              <w:textAlignment w:val="auto"/>
              <w:rPr>
                <w:rFonts w:eastAsia="Arial"/>
                <w:color w:val="000000"/>
                <w:lang w:eastAsia="en-US"/>
              </w:rPr>
            </w:pPr>
            <w:r w:rsidRPr="00CB3A67">
              <w:rPr>
                <w:kern w:val="28"/>
                <w:lang w:val="en-GB"/>
              </w:rPr>
              <w:t>24</w:t>
            </w:r>
            <w:r w:rsidR="00A74ACA" w:rsidRPr="00CB3A67">
              <w:rPr>
                <w:kern w:val="28"/>
                <w:lang w:val="en-GB"/>
              </w:rPr>
              <w:t xml:space="preserve"> Octo</w:t>
            </w:r>
            <w:r w:rsidR="00455C74" w:rsidRPr="00CB3A67">
              <w:rPr>
                <w:kern w:val="28"/>
                <w:lang w:val="en-GB"/>
              </w:rPr>
              <w:t>ber</w:t>
            </w:r>
            <w:r w:rsidR="008B468E" w:rsidRPr="00CB3A67">
              <w:rPr>
                <w:kern w:val="28"/>
                <w:lang w:val="en-GB"/>
              </w:rPr>
              <w:t>, 202</w:t>
            </w:r>
            <w:r w:rsidR="001B6F5B" w:rsidRPr="00CB3A67">
              <w:rPr>
                <w:kern w:val="28"/>
                <w:lang w:val="en-GB"/>
              </w:rPr>
              <w:t>1</w:t>
            </w:r>
          </w:p>
        </w:tc>
      </w:tr>
      <w:tr w:rsidR="008B468E" w:rsidRPr="002C404B" w14:paraId="47C7CDD7" w14:textId="77777777" w:rsidTr="00677258">
        <w:tc>
          <w:tcPr>
            <w:tcW w:w="1845" w:type="dxa"/>
            <w:vMerge/>
            <w:tcBorders>
              <w:right w:val="single" w:sz="6" w:space="0" w:color="BDD7EE"/>
            </w:tcBorders>
            <w:shd w:val="clear" w:color="auto" w:fill="D9D9D9"/>
          </w:tcPr>
          <w:p w14:paraId="074C33FF" w14:textId="77777777" w:rsidR="008B468E" w:rsidRPr="002C404B" w:rsidRDefault="008B468E" w:rsidP="0095107E">
            <w:pPr>
              <w:overflowPunct/>
              <w:autoSpaceDE/>
              <w:autoSpaceDN/>
              <w:adjustRightInd/>
              <w:textAlignment w:val="auto"/>
              <w:rPr>
                <w:rFonts w:eastAsia="Arial"/>
                <w:color w:val="000000"/>
                <w:lang w:eastAsia="en-US"/>
              </w:rPr>
            </w:pPr>
          </w:p>
        </w:tc>
        <w:tc>
          <w:tcPr>
            <w:tcW w:w="4590" w:type="dxa"/>
            <w:tcBorders>
              <w:left w:val="single" w:sz="6" w:space="0" w:color="BDD7EE"/>
            </w:tcBorders>
          </w:tcPr>
          <w:p w14:paraId="117361E8" w14:textId="77777777" w:rsidR="008B468E" w:rsidRPr="00CB3A67" w:rsidRDefault="008B468E" w:rsidP="0095107E">
            <w:pPr>
              <w:overflowPunct/>
              <w:autoSpaceDE/>
              <w:autoSpaceDN/>
              <w:adjustRightInd/>
              <w:textAlignment w:val="auto"/>
              <w:rPr>
                <w:rFonts w:eastAsia="Arial"/>
                <w:color w:val="000000"/>
                <w:lang w:eastAsia="en-US"/>
              </w:rPr>
            </w:pPr>
            <w:r w:rsidRPr="00CB3A67">
              <w:rPr>
                <w:rFonts w:eastAsia="Arial"/>
                <w:color w:val="000000"/>
                <w:lang w:eastAsia="en-US"/>
              </w:rPr>
              <w:t>Review of submissions</w:t>
            </w:r>
          </w:p>
        </w:tc>
        <w:tc>
          <w:tcPr>
            <w:tcW w:w="3420" w:type="dxa"/>
            <w:tcBorders>
              <w:left w:val="single" w:sz="6" w:space="0" w:color="BDD7EE"/>
            </w:tcBorders>
          </w:tcPr>
          <w:p w14:paraId="127FB177" w14:textId="21494B1F" w:rsidR="008B468E" w:rsidRPr="00CB3A67" w:rsidRDefault="00C03734" w:rsidP="0095107E">
            <w:pPr>
              <w:overflowPunct/>
              <w:autoSpaceDE/>
              <w:autoSpaceDN/>
              <w:adjustRightInd/>
              <w:textAlignment w:val="auto"/>
              <w:rPr>
                <w:rFonts w:eastAsia="Arial"/>
                <w:color w:val="000000"/>
                <w:lang w:eastAsia="en-US"/>
              </w:rPr>
            </w:pPr>
            <w:r w:rsidRPr="00CB3A67">
              <w:rPr>
                <w:bCs/>
                <w:kern w:val="28"/>
                <w:lang w:val="en-GB"/>
              </w:rPr>
              <w:t>25</w:t>
            </w:r>
            <w:r w:rsidR="00A74ACA" w:rsidRPr="00CB3A67">
              <w:rPr>
                <w:bCs/>
                <w:kern w:val="28"/>
                <w:lang w:val="en-GB"/>
              </w:rPr>
              <w:t xml:space="preserve"> October 2021 to 12 November 2021</w:t>
            </w:r>
          </w:p>
        </w:tc>
      </w:tr>
      <w:tr w:rsidR="008B468E" w:rsidRPr="002C404B" w14:paraId="729D44CC" w14:textId="77777777" w:rsidTr="00677258">
        <w:tc>
          <w:tcPr>
            <w:tcW w:w="1845" w:type="dxa"/>
            <w:vMerge/>
            <w:tcBorders>
              <w:right w:val="single" w:sz="6" w:space="0" w:color="BDD7EE"/>
            </w:tcBorders>
            <w:shd w:val="clear" w:color="auto" w:fill="D9D9D9"/>
          </w:tcPr>
          <w:p w14:paraId="57308001" w14:textId="77777777" w:rsidR="008B468E" w:rsidRPr="002C404B" w:rsidRDefault="008B468E" w:rsidP="0095107E">
            <w:pPr>
              <w:overflowPunct/>
              <w:autoSpaceDE/>
              <w:autoSpaceDN/>
              <w:adjustRightInd/>
              <w:textAlignment w:val="auto"/>
              <w:rPr>
                <w:rFonts w:eastAsia="Arial"/>
                <w:color w:val="000000"/>
                <w:lang w:eastAsia="en-US"/>
              </w:rPr>
            </w:pPr>
          </w:p>
        </w:tc>
        <w:tc>
          <w:tcPr>
            <w:tcW w:w="4590" w:type="dxa"/>
            <w:tcBorders>
              <w:left w:val="single" w:sz="6" w:space="0" w:color="BDD7EE"/>
            </w:tcBorders>
          </w:tcPr>
          <w:p w14:paraId="7AAB8A77" w14:textId="77777777" w:rsidR="008B468E" w:rsidRPr="00CB3A67" w:rsidRDefault="008B468E" w:rsidP="0095107E">
            <w:pPr>
              <w:overflowPunct/>
              <w:autoSpaceDE/>
              <w:autoSpaceDN/>
              <w:adjustRightInd/>
              <w:textAlignment w:val="auto"/>
              <w:rPr>
                <w:rFonts w:eastAsia="Arial"/>
                <w:color w:val="000000"/>
                <w:lang w:eastAsia="en-US"/>
              </w:rPr>
            </w:pPr>
            <w:r w:rsidRPr="00CB3A67">
              <w:rPr>
                <w:rFonts w:eastAsia="Arial"/>
                <w:color w:val="000000"/>
                <w:lang w:eastAsia="en-US"/>
              </w:rPr>
              <w:t xml:space="preserve">Notification of results communicated </w:t>
            </w:r>
          </w:p>
        </w:tc>
        <w:tc>
          <w:tcPr>
            <w:tcW w:w="3420" w:type="dxa"/>
            <w:tcBorders>
              <w:left w:val="single" w:sz="6" w:space="0" w:color="BDD7EE"/>
            </w:tcBorders>
          </w:tcPr>
          <w:p w14:paraId="21EBEAD9" w14:textId="580B4200" w:rsidR="008B468E" w:rsidRPr="00CB3A67" w:rsidRDefault="00A74ACA" w:rsidP="009067AD">
            <w:pPr>
              <w:overflowPunct/>
              <w:autoSpaceDE/>
              <w:autoSpaceDN/>
              <w:adjustRightInd/>
              <w:textAlignment w:val="auto"/>
              <w:rPr>
                <w:rFonts w:eastAsia="Arial"/>
                <w:color w:val="000000"/>
                <w:lang w:eastAsia="en-US"/>
              </w:rPr>
            </w:pPr>
            <w:r w:rsidRPr="00CB3A67">
              <w:rPr>
                <w:rFonts w:eastAsia="Arial"/>
                <w:color w:val="000000"/>
                <w:lang w:eastAsia="en-US"/>
              </w:rPr>
              <w:t>15</w:t>
            </w:r>
            <w:r w:rsidR="00762381" w:rsidRPr="00CB3A67">
              <w:rPr>
                <w:rFonts w:eastAsia="Arial"/>
                <w:color w:val="000000"/>
                <w:lang w:eastAsia="en-US"/>
              </w:rPr>
              <w:t xml:space="preserve"> November</w:t>
            </w:r>
            <w:r w:rsidR="009067AD" w:rsidRPr="00CB3A67">
              <w:rPr>
                <w:rFonts w:eastAsia="Arial"/>
                <w:color w:val="000000"/>
                <w:lang w:eastAsia="en-US"/>
              </w:rPr>
              <w:t xml:space="preserve"> </w:t>
            </w:r>
            <w:r w:rsidR="001B6F5B" w:rsidRPr="00CB3A67">
              <w:rPr>
                <w:rFonts w:eastAsia="Arial"/>
                <w:color w:val="000000"/>
                <w:lang w:eastAsia="en-US"/>
              </w:rPr>
              <w:t>2021</w:t>
            </w:r>
          </w:p>
        </w:tc>
      </w:tr>
      <w:tr w:rsidR="008B468E" w:rsidRPr="002C404B" w14:paraId="4B094DA2" w14:textId="77777777" w:rsidTr="00677258">
        <w:tc>
          <w:tcPr>
            <w:tcW w:w="1845" w:type="dxa"/>
            <w:vMerge/>
            <w:tcBorders>
              <w:right w:val="single" w:sz="6" w:space="0" w:color="BDD7EE"/>
            </w:tcBorders>
            <w:shd w:val="clear" w:color="auto" w:fill="D9D9D9"/>
          </w:tcPr>
          <w:p w14:paraId="16652845" w14:textId="77777777" w:rsidR="008B468E" w:rsidRPr="002C404B" w:rsidRDefault="008B468E" w:rsidP="0095107E">
            <w:pPr>
              <w:overflowPunct/>
              <w:autoSpaceDE/>
              <w:autoSpaceDN/>
              <w:adjustRightInd/>
              <w:textAlignment w:val="auto"/>
              <w:rPr>
                <w:rFonts w:eastAsia="Arial"/>
                <w:color w:val="000000"/>
                <w:lang w:eastAsia="en-US"/>
              </w:rPr>
            </w:pPr>
          </w:p>
        </w:tc>
        <w:tc>
          <w:tcPr>
            <w:tcW w:w="4590" w:type="dxa"/>
            <w:tcBorders>
              <w:left w:val="single" w:sz="6" w:space="0" w:color="BDD7EE"/>
            </w:tcBorders>
          </w:tcPr>
          <w:p w14:paraId="41C690BE" w14:textId="77777777" w:rsidR="008B468E" w:rsidRPr="00CB3A67" w:rsidRDefault="008B468E" w:rsidP="0095107E">
            <w:pPr>
              <w:overflowPunct/>
              <w:autoSpaceDE/>
              <w:autoSpaceDN/>
              <w:adjustRightInd/>
              <w:textAlignment w:val="auto"/>
              <w:rPr>
                <w:rFonts w:eastAsia="Arial"/>
                <w:color w:val="000000"/>
                <w:lang w:eastAsia="en-US"/>
              </w:rPr>
            </w:pPr>
            <w:r w:rsidRPr="00CB3A67">
              <w:rPr>
                <w:rFonts w:eastAsia="Arial"/>
                <w:color w:val="000000"/>
                <w:lang w:eastAsia="en-US"/>
              </w:rPr>
              <w:t>Development of agreements and workplan</w:t>
            </w:r>
            <w:r w:rsidR="001677A0" w:rsidRPr="00CB3A67">
              <w:rPr>
                <w:rFonts w:eastAsia="Arial"/>
                <w:color w:val="000000"/>
                <w:lang w:eastAsia="en-US"/>
              </w:rPr>
              <w:t xml:space="preserve"> for confirmed partners</w:t>
            </w:r>
          </w:p>
        </w:tc>
        <w:tc>
          <w:tcPr>
            <w:tcW w:w="3420" w:type="dxa"/>
            <w:tcBorders>
              <w:left w:val="single" w:sz="6" w:space="0" w:color="BDD7EE"/>
            </w:tcBorders>
          </w:tcPr>
          <w:p w14:paraId="79ABB345" w14:textId="0511D71E" w:rsidR="008B468E" w:rsidRPr="00CB3A67" w:rsidRDefault="00A74ACA" w:rsidP="009067AD">
            <w:pPr>
              <w:overflowPunct/>
              <w:autoSpaceDE/>
              <w:autoSpaceDN/>
              <w:adjustRightInd/>
              <w:textAlignment w:val="auto"/>
              <w:rPr>
                <w:rFonts w:eastAsia="Arial"/>
                <w:color w:val="000000"/>
                <w:lang w:eastAsia="en-US"/>
              </w:rPr>
            </w:pPr>
            <w:r w:rsidRPr="00CB3A67">
              <w:rPr>
                <w:rFonts w:eastAsia="Arial"/>
                <w:color w:val="000000"/>
                <w:lang w:eastAsia="en-US"/>
              </w:rPr>
              <w:t>15 November to 15</w:t>
            </w:r>
            <w:r w:rsidR="00455C74" w:rsidRPr="00CB3A67">
              <w:rPr>
                <w:rFonts w:eastAsia="Arial"/>
                <w:color w:val="000000"/>
                <w:lang w:eastAsia="en-US"/>
              </w:rPr>
              <w:t xml:space="preserve"> December </w:t>
            </w:r>
            <w:r w:rsidR="009067AD" w:rsidRPr="00CB3A67">
              <w:rPr>
                <w:rFonts w:eastAsia="Arial"/>
                <w:color w:val="000000"/>
                <w:lang w:eastAsia="en-US"/>
              </w:rPr>
              <w:t>202</w:t>
            </w:r>
            <w:r w:rsidR="001B6F5B" w:rsidRPr="00CB3A67">
              <w:rPr>
                <w:rFonts w:eastAsia="Arial"/>
                <w:color w:val="000000"/>
                <w:lang w:eastAsia="en-US"/>
              </w:rPr>
              <w:t>1</w:t>
            </w:r>
          </w:p>
        </w:tc>
      </w:tr>
      <w:tr w:rsidR="008B468E" w:rsidRPr="002C404B" w14:paraId="4ED99451" w14:textId="77777777" w:rsidTr="00677258">
        <w:tc>
          <w:tcPr>
            <w:tcW w:w="1845" w:type="dxa"/>
            <w:vMerge/>
            <w:tcBorders>
              <w:right w:val="single" w:sz="6" w:space="0" w:color="BDD7EE"/>
            </w:tcBorders>
            <w:shd w:val="clear" w:color="auto" w:fill="D9D9D9"/>
          </w:tcPr>
          <w:p w14:paraId="3EF42B86" w14:textId="77777777" w:rsidR="008B468E" w:rsidRPr="002C404B" w:rsidRDefault="008B468E" w:rsidP="0095107E">
            <w:pPr>
              <w:overflowPunct/>
              <w:autoSpaceDE/>
              <w:autoSpaceDN/>
              <w:adjustRightInd/>
              <w:contextualSpacing/>
              <w:textAlignment w:val="auto"/>
              <w:rPr>
                <w:rFonts w:eastAsia="Arial"/>
                <w:color w:val="000000"/>
                <w:lang w:eastAsia="en-US"/>
              </w:rPr>
            </w:pPr>
          </w:p>
        </w:tc>
        <w:tc>
          <w:tcPr>
            <w:tcW w:w="4590" w:type="dxa"/>
            <w:tcBorders>
              <w:left w:val="single" w:sz="6" w:space="0" w:color="BDD7EE"/>
            </w:tcBorders>
          </w:tcPr>
          <w:p w14:paraId="38368E32" w14:textId="77777777" w:rsidR="008B468E" w:rsidRPr="00CB3A67" w:rsidRDefault="008B468E" w:rsidP="0095107E">
            <w:pPr>
              <w:overflowPunct/>
              <w:autoSpaceDE/>
              <w:autoSpaceDN/>
              <w:adjustRightInd/>
              <w:contextualSpacing/>
              <w:textAlignment w:val="auto"/>
              <w:rPr>
                <w:rFonts w:eastAsia="Arial"/>
                <w:color w:val="000000"/>
                <w:lang w:eastAsia="en-US"/>
              </w:rPr>
            </w:pPr>
            <w:r w:rsidRPr="00CB3A67">
              <w:rPr>
                <w:rFonts w:eastAsia="Arial"/>
                <w:color w:val="000000"/>
                <w:lang w:eastAsia="en-US"/>
              </w:rPr>
              <w:t>Launch of the project</w:t>
            </w:r>
          </w:p>
        </w:tc>
        <w:tc>
          <w:tcPr>
            <w:tcW w:w="3420" w:type="dxa"/>
            <w:tcBorders>
              <w:left w:val="single" w:sz="6" w:space="0" w:color="BDD7EE"/>
            </w:tcBorders>
          </w:tcPr>
          <w:p w14:paraId="1FF9D7D4" w14:textId="0D72D444" w:rsidR="008B468E" w:rsidRPr="00CB3A67" w:rsidRDefault="008B468E" w:rsidP="0095107E">
            <w:pPr>
              <w:overflowPunct/>
              <w:autoSpaceDE/>
              <w:autoSpaceDN/>
              <w:adjustRightInd/>
              <w:contextualSpacing/>
              <w:textAlignment w:val="auto"/>
              <w:rPr>
                <w:rFonts w:eastAsia="Arial"/>
                <w:color w:val="000000"/>
                <w:lang w:eastAsia="en-US"/>
              </w:rPr>
            </w:pPr>
            <w:r w:rsidRPr="00CB3A67">
              <w:rPr>
                <w:rFonts w:eastAsia="Arial"/>
                <w:color w:val="000000"/>
                <w:lang w:eastAsia="en-US"/>
              </w:rPr>
              <w:t>1</w:t>
            </w:r>
            <w:r w:rsidR="001B6F5B" w:rsidRPr="00CB3A67">
              <w:rPr>
                <w:rFonts w:eastAsia="Arial"/>
                <w:color w:val="000000"/>
                <w:lang w:eastAsia="en-US"/>
              </w:rPr>
              <w:t xml:space="preserve"> January</w:t>
            </w:r>
            <w:r w:rsidRPr="00CB3A67">
              <w:rPr>
                <w:rFonts w:eastAsia="Arial"/>
                <w:color w:val="000000"/>
                <w:lang w:eastAsia="en-US"/>
              </w:rPr>
              <w:t xml:space="preserve"> 202</w:t>
            </w:r>
            <w:r w:rsidR="001B6F5B" w:rsidRPr="00CB3A67">
              <w:rPr>
                <w:rFonts w:eastAsia="Arial"/>
                <w:color w:val="000000"/>
                <w:lang w:eastAsia="en-US"/>
              </w:rPr>
              <w:t>2</w:t>
            </w:r>
          </w:p>
        </w:tc>
      </w:tr>
    </w:tbl>
    <w:p w14:paraId="0C1BB907" w14:textId="77777777" w:rsidR="0095107E" w:rsidRPr="002C404B" w:rsidRDefault="0095107E" w:rsidP="0095107E">
      <w:pPr>
        <w:overflowPunct/>
        <w:autoSpaceDE/>
        <w:autoSpaceDN/>
        <w:adjustRightInd/>
        <w:textAlignment w:val="auto"/>
        <w:rPr>
          <w:rFonts w:eastAsia="Arial"/>
          <w:color w:val="000000"/>
          <w:lang w:eastAsia="en-US"/>
        </w:rPr>
      </w:pPr>
    </w:p>
    <w:tbl>
      <w:tblPr>
        <w:tblW w:w="985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33"/>
        <w:gridCol w:w="6447"/>
      </w:tblGrid>
      <w:tr w:rsidR="0095107E" w:rsidRPr="002C404B" w14:paraId="78C8FF4A" w14:textId="77777777" w:rsidTr="003A6A6F">
        <w:tc>
          <w:tcPr>
            <w:tcW w:w="9855" w:type="dxa"/>
            <w:gridSpan w:val="4"/>
            <w:shd w:val="clear" w:color="auto" w:fill="002060"/>
          </w:tcPr>
          <w:p w14:paraId="1E95ED9A" w14:textId="77777777" w:rsidR="0095107E" w:rsidRPr="002C404B" w:rsidRDefault="0095107E" w:rsidP="0095107E">
            <w:pPr>
              <w:overflowPunct/>
              <w:autoSpaceDE/>
              <w:autoSpaceDN/>
              <w:adjustRightInd/>
              <w:textAlignment w:val="auto"/>
              <w:rPr>
                <w:rFonts w:eastAsia="Arial"/>
                <w:color w:val="000000"/>
                <w:lang w:eastAsia="en-US"/>
              </w:rPr>
            </w:pPr>
            <w:r w:rsidRPr="002C404B">
              <w:rPr>
                <w:rFonts w:eastAsia="Arial"/>
                <w:b/>
                <w:color w:val="FFFFFF"/>
                <w:lang w:eastAsia="en-US"/>
              </w:rPr>
              <w:t>Section 3: Process and timelines</w:t>
            </w:r>
          </w:p>
        </w:tc>
      </w:tr>
      <w:tr w:rsidR="0095107E" w:rsidRPr="002C404B" w14:paraId="551B54E5" w14:textId="77777777" w:rsidTr="003A6A6F">
        <w:tc>
          <w:tcPr>
            <w:tcW w:w="1644" w:type="dxa"/>
            <w:tcBorders>
              <w:right w:val="single" w:sz="6" w:space="0" w:color="BDD7EE"/>
            </w:tcBorders>
            <w:shd w:val="clear" w:color="auto" w:fill="D9D9D9"/>
          </w:tcPr>
          <w:p w14:paraId="51F6ABA0" w14:textId="77777777" w:rsidR="0095107E" w:rsidRPr="002C404B" w:rsidRDefault="0095107E" w:rsidP="0095107E">
            <w:pPr>
              <w:overflowPunct/>
              <w:autoSpaceDE/>
              <w:autoSpaceDN/>
              <w:adjustRightInd/>
              <w:textAlignment w:val="auto"/>
              <w:rPr>
                <w:rFonts w:eastAsia="Arial"/>
                <w:color w:val="000000"/>
                <w:lang w:eastAsia="en-US"/>
              </w:rPr>
            </w:pPr>
            <w:r w:rsidRPr="002C404B">
              <w:rPr>
                <w:rFonts w:eastAsia="Arial"/>
                <w:color w:val="000000"/>
                <w:lang w:eastAsia="en-US"/>
              </w:rPr>
              <w:t>3.1 Review &amp; evaluation of NGO submissions</w:t>
            </w:r>
          </w:p>
        </w:tc>
        <w:tc>
          <w:tcPr>
            <w:tcW w:w="8211" w:type="dxa"/>
            <w:gridSpan w:val="3"/>
            <w:tcBorders>
              <w:left w:val="single" w:sz="6" w:space="0" w:color="BDD7EE"/>
            </w:tcBorders>
          </w:tcPr>
          <w:p w14:paraId="7F22E8C5" w14:textId="77777777" w:rsidR="0095107E" w:rsidRPr="002C404B" w:rsidRDefault="0095107E" w:rsidP="0095107E">
            <w:pPr>
              <w:overflowPunct/>
              <w:autoSpaceDE/>
              <w:autoSpaceDN/>
              <w:adjustRightInd/>
              <w:jc w:val="both"/>
              <w:textAlignment w:val="auto"/>
              <w:rPr>
                <w:rFonts w:eastAsia="Arial"/>
                <w:color w:val="000000"/>
                <w:lang w:eastAsia="en-US"/>
              </w:rPr>
            </w:pPr>
            <w:r w:rsidRPr="002C404B">
              <w:rPr>
                <w:rFonts w:eastAsia="Arial"/>
                <w:color w:val="000000"/>
                <w:lang w:eastAsia="en-US"/>
              </w:rPr>
              <w:t>Applications will be assessed by a review panel to identify organizations that have the required knowledge, skills, and capacity to support achievement of results (see criteria outlined in section 3.2 below).</w:t>
            </w:r>
          </w:p>
          <w:p w14:paraId="7948D0FD" w14:textId="77777777" w:rsidR="0095107E" w:rsidRPr="002C404B" w:rsidRDefault="0095107E" w:rsidP="0095107E">
            <w:pPr>
              <w:overflowPunct/>
              <w:autoSpaceDE/>
              <w:autoSpaceDN/>
              <w:adjustRightInd/>
              <w:jc w:val="both"/>
              <w:textAlignment w:val="auto"/>
              <w:rPr>
                <w:rFonts w:eastAsia="Arial"/>
                <w:color w:val="000000"/>
                <w:lang w:eastAsia="en-US"/>
              </w:rPr>
            </w:pPr>
          </w:p>
          <w:p w14:paraId="5C2D1B32" w14:textId="73979F53" w:rsidR="00992BD2" w:rsidRDefault="0095107E" w:rsidP="0095107E">
            <w:pPr>
              <w:overflowPunct/>
              <w:autoSpaceDE/>
              <w:autoSpaceDN/>
              <w:adjustRightInd/>
              <w:jc w:val="both"/>
              <w:textAlignment w:val="auto"/>
              <w:rPr>
                <w:rFonts w:eastAsia="Arial"/>
                <w:color w:val="000000"/>
                <w:lang w:eastAsia="en-US"/>
              </w:rPr>
            </w:pPr>
            <w:r w:rsidRPr="002C404B">
              <w:rPr>
                <w:rFonts w:eastAsia="Arial"/>
                <w:color w:val="000000"/>
                <w:lang w:eastAsia="en-US"/>
              </w:rPr>
              <w:t xml:space="preserve">It should be noted, however, that </w:t>
            </w:r>
            <w:r w:rsidRPr="00A23D3C">
              <w:rPr>
                <w:rFonts w:eastAsia="Arial"/>
                <w:b/>
                <w:color w:val="000000"/>
                <w:u w:val="single"/>
                <w:lang w:eastAsia="en-US"/>
              </w:rPr>
              <w:t xml:space="preserve">participation in this IFP does not guarantee the </w:t>
            </w:r>
            <w:r w:rsidR="00A95CC6">
              <w:rPr>
                <w:rFonts w:eastAsia="Arial"/>
                <w:b/>
                <w:color w:val="000000"/>
                <w:u w:val="single"/>
                <w:lang w:eastAsia="en-US"/>
              </w:rPr>
              <w:t>organization will be selected</w:t>
            </w:r>
            <w:r w:rsidRPr="002C404B">
              <w:rPr>
                <w:rFonts w:eastAsia="Arial"/>
                <w:color w:val="000000"/>
                <w:lang w:eastAsia="en-US"/>
              </w:rPr>
              <w:t xml:space="preserve">. </w:t>
            </w:r>
          </w:p>
          <w:p w14:paraId="4C5ACF2D" w14:textId="77777777" w:rsidR="00992BD2" w:rsidRDefault="00992BD2" w:rsidP="0095107E">
            <w:pPr>
              <w:overflowPunct/>
              <w:autoSpaceDE/>
              <w:autoSpaceDN/>
              <w:adjustRightInd/>
              <w:jc w:val="both"/>
              <w:textAlignment w:val="auto"/>
              <w:rPr>
                <w:rFonts w:eastAsia="Arial"/>
                <w:color w:val="000000"/>
                <w:lang w:eastAsia="en-US"/>
              </w:rPr>
            </w:pPr>
          </w:p>
          <w:p w14:paraId="5892B5E1" w14:textId="6E90E358" w:rsidR="009A6ADF" w:rsidRPr="00992BD2" w:rsidRDefault="00992BD2" w:rsidP="00992BD2">
            <w:pPr>
              <w:jc w:val="both"/>
              <w:rPr>
                <w:lang w:val="en-GB"/>
              </w:rPr>
            </w:pPr>
            <w:r>
              <w:rPr>
                <w:lang w:val="en-GB"/>
              </w:rPr>
              <w:t xml:space="preserve">UNFPA shall notify applying organizations whether it is considered for further action. </w:t>
            </w:r>
            <w:r w:rsidR="0095107E" w:rsidRPr="002C404B">
              <w:rPr>
                <w:rFonts w:eastAsia="Arial"/>
                <w:color w:val="000000"/>
                <w:lang w:eastAsia="en-US"/>
              </w:rPr>
              <w:t>Selected organizations will be invited to enter into an</w:t>
            </w:r>
            <w:r w:rsidR="004C198E">
              <w:rPr>
                <w:rFonts w:eastAsia="Arial"/>
                <w:color w:val="000000"/>
                <w:lang w:eastAsia="en-US"/>
              </w:rPr>
              <w:t xml:space="preserve"> 4-year</w:t>
            </w:r>
            <w:r w:rsidR="0095107E" w:rsidRPr="002C404B">
              <w:rPr>
                <w:rFonts w:eastAsia="Arial"/>
                <w:color w:val="000000"/>
                <w:lang w:eastAsia="en-US"/>
              </w:rPr>
              <w:t xml:space="preserve"> implementing partner agreement and applicable UNFPA programme policy and procedures will apply.</w:t>
            </w:r>
          </w:p>
          <w:p w14:paraId="34BD16AA" w14:textId="123784E2" w:rsidR="00A23D3C" w:rsidRPr="00A23D3C" w:rsidRDefault="00A23D3C" w:rsidP="00992BD2">
            <w:pPr>
              <w:jc w:val="both"/>
              <w:rPr>
                <w:rFonts w:eastAsia="Arial"/>
                <w:b/>
                <w:color w:val="000000"/>
                <w:lang w:eastAsia="en-US"/>
              </w:rPr>
            </w:pPr>
          </w:p>
        </w:tc>
      </w:tr>
      <w:tr w:rsidR="0095107E" w:rsidRPr="002C404B" w14:paraId="3D954AA8" w14:textId="77777777" w:rsidTr="00FD7CE1">
        <w:trPr>
          <w:trHeight w:val="270"/>
        </w:trPr>
        <w:tc>
          <w:tcPr>
            <w:tcW w:w="1644" w:type="dxa"/>
            <w:vMerge w:val="restart"/>
            <w:tcBorders>
              <w:right w:val="single" w:sz="6" w:space="0" w:color="BDD7EE"/>
            </w:tcBorders>
            <w:shd w:val="clear" w:color="auto" w:fill="D9D9D9"/>
          </w:tcPr>
          <w:p w14:paraId="1494A691" w14:textId="77777777" w:rsidR="0095107E" w:rsidRPr="002C404B" w:rsidRDefault="0095107E" w:rsidP="0095107E">
            <w:pPr>
              <w:overflowPunct/>
              <w:autoSpaceDE/>
              <w:autoSpaceDN/>
              <w:adjustRightInd/>
              <w:textAlignment w:val="auto"/>
              <w:rPr>
                <w:rFonts w:eastAsia="Arial"/>
                <w:color w:val="000000"/>
                <w:lang w:eastAsia="en-US"/>
              </w:rPr>
            </w:pPr>
            <w:r w:rsidRPr="002C404B">
              <w:rPr>
                <w:rFonts w:eastAsia="Arial"/>
                <w:color w:val="000000"/>
                <w:lang w:eastAsia="en-US"/>
              </w:rPr>
              <w:t>3.2 Eligibility and Selection criteria</w:t>
            </w:r>
          </w:p>
        </w:tc>
        <w:tc>
          <w:tcPr>
            <w:tcW w:w="8211" w:type="dxa"/>
            <w:gridSpan w:val="3"/>
            <w:tcBorders>
              <w:left w:val="single" w:sz="6" w:space="0" w:color="BDD7EE"/>
            </w:tcBorders>
          </w:tcPr>
          <w:p w14:paraId="2B3CF501" w14:textId="5C8FE8A0" w:rsidR="00CF702E" w:rsidRDefault="0095107E" w:rsidP="0095107E">
            <w:pPr>
              <w:overflowPunct/>
              <w:autoSpaceDE/>
              <w:autoSpaceDN/>
              <w:adjustRightInd/>
              <w:contextualSpacing/>
              <w:jc w:val="both"/>
              <w:textAlignment w:val="auto"/>
              <w:rPr>
                <w:rFonts w:eastAsia="Arial"/>
                <w:color w:val="000000"/>
                <w:lang w:eastAsia="en-US"/>
              </w:rPr>
            </w:pPr>
            <w:r w:rsidRPr="002C404B">
              <w:rPr>
                <w:rFonts w:eastAsia="Arial"/>
                <w:color w:val="000000"/>
                <w:lang w:eastAsia="en-US"/>
              </w:rPr>
              <w:t>In order to be eligible for this call, applicants must:</w:t>
            </w:r>
          </w:p>
          <w:p w14:paraId="17DC23FC" w14:textId="77777777" w:rsidR="00CF702E" w:rsidRPr="002C404B" w:rsidRDefault="00CF702E" w:rsidP="0095107E">
            <w:pPr>
              <w:overflowPunct/>
              <w:autoSpaceDE/>
              <w:autoSpaceDN/>
              <w:adjustRightInd/>
              <w:contextualSpacing/>
              <w:jc w:val="both"/>
              <w:textAlignment w:val="auto"/>
              <w:rPr>
                <w:rFonts w:eastAsia="Arial"/>
                <w:color w:val="000000"/>
                <w:lang w:eastAsia="en-US"/>
              </w:rPr>
            </w:pPr>
          </w:p>
          <w:p w14:paraId="55AE2482" w14:textId="029F02C3" w:rsidR="0095107E" w:rsidRDefault="00235A92" w:rsidP="0095107E">
            <w:pPr>
              <w:numPr>
                <w:ilvl w:val="0"/>
                <w:numId w:val="15"/>
              </w:numPr>
              <w:overflowPunct/>
              <w:autoSpaceDE/>
              <w:autoSpaceDN/>
              <w:adjustRightInd/>
              <w:contextualSpacing/>
              <w:jc w:val="both"/>
              <w:textAlignment w:val="auto"/>
              <w:rPr>
                <w:rFonts w:eastAsia="Arial"/>
                <w:color w:val="000000"/>
                <w:lang w:eastAsia="en-US"/>
              </w:rPr>
            </w:pPr>
            <w:r>
              <w:rPr>
                <w:rFonts w:eastAsia="Arial"/>
                <w:color w:val="000000"/>
                <w:lang w:eastAsia="en-US"/>
              </w:rPr>
              <w:t xml:space="preserve">Be an </w:t>
            </w:r>
            <w:r w:rsidR="0095107E" w:rsidRPr="002C404B">
              <w:rPr>
                <w:rFonts w:eastAsia="Arial"/>
                <w:color w:val="000000"/>
                <w:lang w:eastAsia="en-US"/>
              </w:rPr>
              <w:t>organization</w:t>
            </w:r>
            <w:r>
              <w:rPr>
                <w:rFonts w:eastAsia="Arial"/>
                <w:color w:val="000000"/>
                <w:lang w:eastAsia="en-US"/>
              </w:rPr>
              <w:t xml:space="preserve"> with access to and direc</w:t>
            </w:r>
            <w:r w:rsidR="00F01711">
              <w:rPr>
                <w:rFonts w:eastAsia="Arial"/>
                <w:color w:val="000000"/>
                <w:lang w:eastAsia="en-US"/>
              </w:rPr>
              <w:t>t implementation capacity in areas of Northwest S</w:t>
            </w:r>
            <w:r>
              <w:rPr>
                <w:rFonts w:eastAsia="Arial"/>
                <w:color w:val="000000"/>
                <w:lang w:eastAsia="en-US"/>
              </w:rPr>
              <w:t xml:space="preserve">yria accessible through Turkey Cross-Border operations.  </w:t>
            </w:r>
            <w:r w:rsidR="0095107E" w:rsidRPr="002C404B">
              <w:rPr>
                <w:rFonts w:eastAsia="Arial"/>
                <w:color w:val="000000"/>
                <w:lang w:eastAsia="en-US"/>
              </w:rPr>
              <w:t xml:space="preserve"> </w:t>
            </w:r>
          </w:p>
          <w:p w14:paraId="62AF66C5" w14:textId="373782A7" w:rsidR="00E66340" w:rsidRPr="002C404B" w:rsidRDefault="00E66340" w:rsidP="0095107E">
            <w:pPr>
              <w:numPr>
                <w:ilvl w:val="0"/>
                <w:numId w:val="15"/>
              </w:numPr>
              <w:overflowPunct/>
              <w:autoSpaceDE/>
              <w:autoSpaceDN/>
              <w:adjustRightInd/>
              <w:contextualSpacing/>
              <w:jc w:val="both"/>
              <w:textAlignment w:val="auto"/>
              <w:rPr>
                <w:rFonts w:eastAsia="Arial"/>
                <w:color w:val="000000"/>
                <w:lang w:eastAsia="en-US"/>
              </w:rPr>
            </w:pPr>
            <w:r>
              <w:rPr>
                <w:rFonts w:eastAsia="Arial"/>
                <w:color w:val="000000"/>
                <w:lang w:eastAsia="en-US"/>
              </w:rPr>
              <w:t>Be an active member of the GBV and/or SRH Coordination platforms.</w:t>
            </w:r>
          </w:p>
          <w:p w14:paraId="14BB7FD9" w14:textId="77777777" w:rsidR="0095107E" w:rsidRPr="002C404B" w:rsidRDefault="0095107E" w:rsidP="0095107E">
            <w:pPr>
              <w:numPr>
                <w:ilvl w:val="0"/>
                <w:numId w:val="15"/>
              </w:numPr>
              <w:overflowPunct/>
              <w:autoSpaceDE/>
              <w:autoSpaceDN/>
              <w:adjustRightInd/>
              <w:contextualSpacing/>
              <w:jc w:val="both"/>
              <w:textAlignment w:val="auto"/>
              <w:rPr>
                <w:rFonts w:eastAsia="Arial"/>
                <w:color w:val="000000"/>
                <w:lang w:eastAsia="en-US"/>
              </w:rPr>
            </w:pPr>
            <w:r w:rsidRPr="002C404B">
              <w:rPr>
                <w:rFonts w:eastAsia="Arial"/>
                <w:color w:val="000000"/>
                <w:lang w:eastAsia="en-US"/>
              </w:rPr>
              <w:t xml:space="preserve">Submit the proposal in English. </w:t>
            </w:r>
          </w:p>
          <w:p w14:paraId="78245B88" w14:textId="05CDD5AA" w:rsidR="0095107E" w:rsidRDefault="0095107E" w:rsidP="0095107E">
            <w:pPr>
              <w:numPr>
                <w:ilvl w:val="0"/>
                <w:numId w:val="15"/>
              </w:numPr>
              <w:overflowPunct/>
              <w:autoSpaceDE/>
              <w:autoSpaceDN/>
              <w:adjustRightInd/>
              <w:contextualSpacing/>
              <w:jc w:val="both"/>
              <w:textAlignment w:val="auto"/>
              <w:rPr>
                <w:rFonts w:eastAsia="Arial"/>
                <w:color w:val="000000"/>
                <w:lang w:eastAsia="en-US"/>
              </w:rPr>
            </w:pPr>
            <w:r w:rsidRPr="002C404B">
              <w:rPr>
                <w:rFonts w:eastAsia="Arial"/>
                <w:color w:val="000000"/>
                <w:lang w:eastAsia="en-US"/>
              </w:rPr>
              <w:t>Submit only one proposal</w:t>
            </w:r>
            <w:r w:rsidR="00CB3A67">
              <w:rPr>
                <w:rFonts w:eastAsia="Arial"/>
                <w:color w:val="000000"/>
                <w:lang w:eastAsia="en-US"/>
              </w:rPr>
              <w:t>*</w:t>
            </w:r>
            <w:r w:rsidRPr="002C404B">
              <w:rPr>
                <w:rFonts w:eastAsia="Arial"/>
                <w:color w:val="000000"/>
                <w:lang w:eastAsia="en-US"/>
              </w:rPr>
              <w:t>.</w:t>
            </w:r>
          </w:p>
          <w:p w14:paraId="3634FC60" w14:textId="29C2AD5E" w:rsidR="00CB3A67" w:rsidRDefault="00CB3A67" w:rsidP="0079163B">
            <w:pPr>
              <w:overflowPunct/>
              <w:autoSpaceDE/>
              <w:autoSpaceDN/>
              <w:adjustRightInd/>
              <w:contextualSpacing/>
              <w:jc w:val="both"/>
              <w:textAlignment w:val="auto"/>
              <w:rPr>
                <w:rFonts w:eastAsia="Arial"/>
                <w:color w:val="000000"/>
                <w:lang w:eastAsia="en-US"/>
              </w:rPr>
            </w:pPr>
          </w:p>
          <w:p w14:paraId="25D856FC" w14:textId="52202EF2" w:rsidR="00AD4472" w:rsidRDefault="00CB3A67" w:rsidP="0095107E">
            <w:pPr>
              <w:overflowPunct/>
              <w:autoSpaceDE/>
              <w:autoSpaceDN/>
              <w:adjustRightInd/>
              <w:jc w:val="both"/>
              <w:textAlignment w:val="auto"/>
              <w:rPr>
                <w:rFonts w:eastAsia="Arial"/>
                <w:b/>
                <w:bCs/>
                <w:color w:val="000000"/>
                <w:lang w:eastAsia="en-US"/>
              </w:rPr>
            </w:pPr>
            <w:r>
              <w:rPr>
                <w:rFonts w:eastAsia="Arial"/>
                <w:b/>
                <w:bCs/>
                <w:color w:val="000000"/>
                <w:lang w:eastAsia="en-US"/>
              </w:rPr>
              <w:t>*</w:t>
            </w:r>
            <w:r w:rsidRPr="0079163B">
              <w:rPr>
                <w:rFonts w:eastAsia="Arial"/>
                <w:b/>
                <w:bCs/>
                <w:color w:val="000000"/>
                <w:lang w:eastAsia="en-US"/>
              </w:rPr>
              <w:t>Organizat</w:t>
            </w:r>
            <w:r>
              <w:rPr>
                <w:rFonts w:eastAsia="Arial"/>
                <w:b/>
                <w:bCs/>
                <w:color w:val="000000"/>
                <w:lang w:eastAsia="en-US"/>
              </w:rPr>
              <w:t>ions proposed as sub-contractors</w:t>
            </w:r>
            <w:r w:rsidR="0079163B">
              <w:rPr>
                <w:rFonts w:eastAsia="Arial"/>
                <w:b/>
                <w:bCs/>
                <w:color w:val="000000"/>
                <w:lang w:eastAsia="en-US"/>
              </w:rPr>
              <w:t xml:space="preserve"> (sub-implementing partners)</w:t>
            </w:r>
            <w:r w:rsidRPr="0079163B">
              <w:rPr>
                <w:rFonts w:eastAsia="Arial"/>
                <w:b/>
                <w:bCs/>
                <w:color w:val="000000"/>
                <w:lang w:eastAsia="en-US"/>
              </w:rPr>
              <w:t xml:space="preserve"> under another organization</w:t>
            </w:r>
            <w:r>
              <w:rPr>
                <w:rFonts w:eastAsia="Arial"/>
                <w:b/>
                <w:bCs/>
                <w:color w:val="000000"/>
                <w:lang w:eastAsia="en-US"/>
              </w:rPr>
              <w:t>’</w:t>
            </w:r>
            <w:r w:rsidR="0079163B">
              <w:rPr>
                <w:rFonts w:eastAsia="Arial"/>
                <w:b/>
                <w:bCs/>
                <w:color w:val="000000"/>
                <w:lang w:eastAsia="en-US"/>
              </w:rPr>
              <w:t>s</w:t>
            </w:r>
            <w:r>
              <w:rPr>
                <w:rFonts w:eastAsia="Arial"/>
                <w:b/>
                <w:bCs/>
                <w:color w:val="000000"/>
                <w:lang w:eastAsia="en-US"/>
              </w:rPr>
              <w:t xml:space="preserve"> proposal</w:t>
            </w:r>
            <w:r w:rsidRPr="0079163B">
              <w:rPr>
                <w:rFonts w:eastAsia="Arial"/>
                <w:b/>
                <w:bCs/>
                <w:color w:val="000000"/>
                <w:lang w:eastAsia="en-US"/>
              </w:rPr>
              <w:t xml:space="preserve"> are welcome to submit </w:t>
            </w:r>
            <w:r>
              <w:rPr>
                <w:rFonts w:eastAsia="Arial"/>
                <w:b/>
                <w:bCs/>
                <w:color w:val="000000"/>
                <w:lang w:eastAsia="en-US"/>
              </w:rPr>
              <w:t xml:space="preserve">an </w:t>
            </w:r>
            <w:r w:rsidRPr="0079163B">
              <w:rPr>
                <w:rFonts w:eastAsia="Arial"/>
                <w:b/>
                <w:bCs/>
                <w:color w:val="000000"/>
                <w:lang w:eastAsia="en-US"/>
              </w:rPr>
              <w:t>individual project proposal</w:t>
            </w:r>
            <w:r>
              <w:rPr>
                <w:rFonts w:eastAsia="Arial"/>
                <w:b/>
                <w:bCs/>
                <w:color w:val="000000"/>
                <w:lang w:eastAsia="en-US"/>
              </w:rPr>
              <w:t xml:space="preserve">. </w:t>
            </w:r>
            <w:r w:rsidRPr="0079163B">
              <w:rPr>
                <w:rFonts w:eastAsia="Arial"/>
                <w:b/>
                <w:bCs/>
                <w:color w:val="000000"/>
                <w:lang w:eastAsia="en-US"/>
              </w:rPr>
              <w:t xml:space="preserve">UNFPA reserves the right to decide if these organizations </w:t>
            </w:r>
            <w:r>
              <w:rPr>
                <w:rFonts w:eastAsia="Arial"/>
                <w:b/>
                <w:bCs/>
                <w:color w:val="000000"/>
                <w:lang w:eastAsia="en-US"/>
              </w:rPr>
              <w:t>can</w:t>
            </w:r>
            <w:r w:rsidRPr="0079163B">
              <w:rPr>
                <w:rFonts w:eastAsia="Arial"/>
                <w:b/>
                <w:bCs/>
                <w:color w:val="000000"/>
                <w:lang w:eastAsia="en-US"/>
              </w:rPr>
              <w:t xml:space="preserve"> be considered individually or </w:t>
            </w:r>
            <w:r>
              <w:rPr>
                <w:rFonts w:eastAsia="Arial"/>
                <w:b/>
                <w:bCs/>
                <w:color w:val="000000"/>
                <w:lang w:eastAsia="en-US"/>
              </w:rPr>
              <w:t>be linked up with an</w:t>
            </w:r>
            <w:r w:rsidRPr="0079163B">
              <w:rPr>
                <w:rFonts w:eastAsia="Arial"/>
                <w:b/>
                <w:bCs/>
                <w:color w:val="000000"/>
                <w:lang w:eastAsia="en-US"/>
              </w:rPr>
              <w:t>other organization</w:t>
            </w:r>
            <w:r>
              <w:rPr>
                <w:rFonts w:eastAsia="Arial"/>
                <w:b/>
                <w:bCs/>
                <w:color w:val="000000"/>
                <w:lang w:eastAsia="en-US"/>
              </w:rPr>
              <w:t>.</w:t>
            </w:r>
          </w:p>
          <w:p w14:paraId="429322C1" w14:textId="77777777" w:rsidR="00CB3A67" w:rsidRDefault="00CB3A67" w:rsidP="0095107E">
            <w:pPr>
              <w:overflowPunct/>
              <w:autoSpaceDE/>
              <w:autoSpaceDN/>
              <w:adjustRightInd/>
              <w:jc w:val="both"/>
              <w:textAlignment w:val="auto"/>
              <w:rPr>
                <w:rFonts w:eastAsia="Arial"/>
                <w:b/>
                <w:bCs/>
                <w:color w:val="000000"/>
                <w:lang w:eastAsia="en-US"/>
              </w:rPr>
            </w:pPr>
          </w:p>
          <w:p w14:paraId="778DCEA5" w14:textId="77777777" w:rsidR="0095107E" w:rsidRPr="0079163B" w:rsidRDefault="0095107E" w:rsidP="0095107E">
            <w:pPr>
              <w:overflowPunct/>
              <w:autoSpaceDE/>
              <w:autoSpaceDN/>
              <w:adjustRightInd/>
              <w:jc w:val="both"/>
              <w:textAlignment w:val="auto"/>
              <w:rPr>
                <w:rFonts w:eastAsia="Arial"/>
                <w:b/>
                <w:bCs/>
                <w:color w:val="000000"/>
                <w:lang w:eastAsia="en-US"/>
              </w:rPr>
            </w:pPr>
            <w:r w:rsidRPr="00CB3A67">
              <w:rPr>
                <w:rFonts w:eastAsia="Arial"/>
                <w:b/>
                <w:bCs/>
                <w:color w:val="000000"/>
                <w:lang w:eastAsia="en-US"/>
              </w:rPr>
              <w:t>Organizations not meeting the above requirements will not be considered</w:t>
            </w:r>
            <w:r w:rsidRPr="0079163B">
              <w:rPr>
                <w:rFonts w:eastAsia="Arial"/>
                <w:b/>
                <w:bCs/>
                <w:color w:val="000000"/>
                <w:lang w:eastAsia="en-US"/>
              </w:rPr>
              <w:t xml:space="preserve">. </w:t>
            </w:r>
          </w:p>
          <w:p w14:paraId="163D8CA0" w14:textId="77777777" w:rsidR="0095107E" w:rsidRPr="002C404B" w:rsidRDefault="0095107E" w:rsidP="0095107E">
            <w:pPr>
              <w:overflowPunct/>
              <w:autoSpaceDE/>
              <w:autoSpaceDN/>
              <w:adjustRightInd/>
              <w:jc w:val="both"/>
              <w:textAlignment w:val="auto"/>
              <w:rPr>
                <w:rFonts w:eastAsia="Arial"/>
                <w:color w:val="000000"/>
                <w:lang w:eastAsia="en-US"/>
              </w:rPr>
            </w:pPr>
          </w:p>
          <w:p w14:paraId="52489331" w14:textId="77777777" w:rsidR="0095107E" w:rsidRPr="002C404B" w:rsidRDefault="0095107E" w:rsidP="0095107E">
            <w:pPr>
              <w:overflowPunct/>
              <w:autoSpaceDE/>
              <w:autoSpaceDN/>
              <w:adjustRightInd/>
              <w:jc w:val="both"/>
              <w:textAlignment w:val="auto"/>
              <w:rPr>
                <w:rFonts w:eastAsia="Arial"/>
                <w:color w:val="000000"/>
                <w:lang w:eastAsia="en-US"/>
              </w:rPr>
            </w:pPr>
            <w:r w:rsidRPr="002C404B">
              <w:rPr>
                <w:rFonts w:eastAsia="Arial"/>
                <w:color w:val="000000"/>
                <w:lang w:eastAsia="en-US"/>
              </w:rPr>
              <w:t>Eligible organizations will be selected in a transparent and competitive manner, based on their capacity to ensure the highest quality of service, including the ability to apply innovative strategies to meet project results and targets in the most efficient and cost-effective manner.</w:t>
            </w:r>
          </w:p>
          <w:p w14:paraId="45439A10" w14:textId="2313175F" w:rsidR="0095107E" w:rsidRPr="002C404B" w:rsidRDefault="00D5528C" w:rsidP="0095107E">
            <w:pPr>
              <w:overflowPunct/>
              <w:autoSpaceDE/>
              <w:autoSpaceDN/>
              <w:adjustRightInd/>
              <w:jc w:val="both"/>
              <w:textAlignment w:val="auto"/>
              <w:rPr>
                <w:rFonts w:eastAsia="Arial"/>
                <w:color w:val="000000"/>
                <w:lang w:eastAsia="en-US"/>
              </w:rPr>
            </w:pPr>
            <w:r>
              <w:rPr>
                <w:rFonts w:eastAsia="Arial"/>
                <w:color w:val="000000"/>
                <w:lang w:eastAsia="en-US"/>
              </w:rPr>
              <w:lastRenderedPageBreak/>
              <w:t>UNFPA Turkey Cross-Border</w:t>
            </w:r>
            <w:r w:rsidR="0095107E" w:rsidRPr="002C404B">
              <w:rPr>
                <w:rFonts w:eastAsia="Arial"/>
                <w:color w:val="000000"/>
                <w:lang w:eastAsia="en-US"/>
              </w:rPr>
              <w:t xml:space="preserve"> office will review evidence provided by the organizations’ submission and evaluate applications based on the following criteria:</w:t>
            </w:r>
          </w:p>
          <w:p w14:paraId="4D7A3ACB" w14:textId="77777777" w:rsidR="0095107E" w:rsidRPr="002C404B" w:rsidRDefault="0095107E" w:rsidP="0095107E">
            <w:pPr>
              <w:overflowPunct/>
              <w:autoSpaceDE/>
              <w:autoSpaceDN/>
              <w:adjustRightInd/>
              <w:jc w:val="both"/>
              <w:textAlignment w:val="auto"/>
              <w:rPr>
                <w:rFonts w:eastAsia="Arial"/>
                <w:color w:val="000000"/>
                <w:lang w:eastAsia="en-US"/>
              </w:rPr>
            </w:pPr>
          </w:p>
          <w:p w14:paraId="7D7F1CF4" w14:textId="1086C8FC" w:rsidR="0095107E" w:rsidRPr="00F00BC0" w:rsidRDefault="0095107E" w:rsidP="00F00BC0">
            <w:pPr>
              <w:pStyle w:val="ListParagraph"/>
              <w:numPr>
                <w:ilvl w:val="0"/>
                <w:numId w:val="24"/>
              </w:numPr>
              <w:overflowPunct/>
              <w:autoSpaceDE/>
              <w:autoSpaceDN/>
              <w:adjustRightInd/>
              <w:jc w:val="both"/>
              <w:textAlignment w:val="auto"/>
              <w:rPr>
                <w:rFonts w:eastAsia="Arial"/>
                <w:color w:val="000000"/>
                <w:lang w:eastAsia="en-US"/>
              </w:rPr>
            </w:pPr>
            <w:r w:rsidRPr="00F00BC0">
              <w:rPr>
                <w:rFonts w:eastAsia="Arial"/>
                <w:b/>
                <w:bCs/>
                <w:color w:val="000000"/>
                <w:lang w:eastAsia="en-US"/>
              </w:rPr>
              <w:t>Applicant Profile</w:t>
            </w:r>
            <w:r w:rsidRPr="00F00BC0">
              <w:rPr>
                <w:rFonts w:eastAsia="Arial"/>
                <w:color w:val="000000"/>
                <w:lang w:eastAsia="en-US"/>
              </w:rPr>
              <w:t xml:space="preserve"> (50 points)</w:t>
            </w:r>
          </w:p>
          <w:p w14:paraId="652E558F" w14:textId="77777777" w:rsidR="00F00BC0" w:rsidRPr="00FD7CE1" w:rsidRDefault="00F00BC0" w:rsidP="00FD7CE1">
            <w:pPr>
              <w:overflowPunct/>
              <w:autoSpaceDE/>
              <w:autoSpaceDN/>
              <w:adjustRightInd/>
              <w:jc w:val="both"/>
              <w:textAlignment w:val="auto"/>
              <w:rPr>
                <w:rFonts w:eastAsia="Arial"/>
                <w:color w:val="000000"/>
                <w:lang w:eastAsia="en-US"/>
              </w:rPr>
            </w:pPr>
          </w:p>
        </w:tc>
      </w:tr>
      <w:tr w:rsidR="0095107E" w:rsidRPr="002C404B" w14:paraId="23B6971D" w14:textId="77777777" w:rsidTr="003A6A6F">
        <w:trPr>
          <w:trHeight w:val="60"/>
        </w:trPr>
        <w:tc>
          <w:tcPr>
            <w:tcW w:w="1644" w:type="dxa"/>
            <w:vMerge/>
            <w:tcBorders>
              <w:right w:val="single" w:sz="6" w:space="0" w:color="BDD7EE"/>
            </w:tcBorders>
            <w:shd w:val="clear" w:color="auto" w:fill="D9D9D9"/>
          </w:tcPr>
          <w:p w14:paraId="235DE49A" w14:textId="77777777" w:rsidR="0095107E" w:rsidRPr="002C404B" w:rsidRDefault="0095107E" w:rsidP="0095107E">
            <w:pPr>
              <w:overflowPunct/>
              <w:autoSpaceDE/>
              <w:autoSpaceDN/>
              <w:adjustRightInd/>
              <w:textAlignment w:val="auto"/>
              <w:rPr>
                <w:rFonts w:eastAsia="Arial"/>
                <w:color w:val="000000"/>
                <w:lang w:eastAsia="en-US"/>
              </w:rPr>
            </w:pPr>
          </w:p>
        </w:tc>
        <w:tc>
          <w:tcPr>
            <w:tcW w:w="1731" w:type="dxa"/>
            <w:tcBorders>
              <w:left w:val="single" w:sz="6" w:space="0" w:color="BDD7EE"/>
            </w:tcBorders>
          </w:tcPr>
          <w:p w14:paraId="6417AC0E" w14:textId="77777777" w:rsidR="0095107E" w:rsidRPr="002C404B" w:rsidRDefault="0095107E" w:rsidP="009A6ADF">
            <w:pPr>
              <w:overflowPunct/>
              <w:autoSpaceDE/>
              <w:autoSpaceDN/>
              <w:adjustRightInd/>
              <w:textAlignment w:val="auto"/>
              <w:rPr>
                <w:rFonts w:eastAsia="Arial"/>
                <w:color w:val="000000"/>
                <w:lang w:eastAsia="en-US"/>
              </w:rPr>
            </w:pPr>
            <w:r w:rsidRPr="002C404B">
              <w:rPr>
                <w:rFonts w:eastAsia="Arial"/>
                <w:color w:val="000000"/>
                <w:lang w:eastAsia="en-US"/>
              </w:rPr>
              <w:t>Governance &amp; Leadership</w:t>
            </w:r>
          </w:p>
          <w:p w14:paraId="7B307331" w14:textId="65295D32" w:rsidR="0095107E" w:rsidRPr="00AD4472" w:rsidRDefault="00ED708D" w:rsidP="0095107E">
            <w:pPr>
              <w:overflowPunct/>
              <w:autoSpaceDE/>
              <w:autoSpaceDN/>
              <w:adjustRightInd/>
              <w:jc w:val="both"/>
              <w:textAlignment w:val="auto"/>
              <w:rPr>
                <w:rFonts w:eastAsia="Arial"/>
                <w:b/>
                <w:bCs/>
                <w:color w:val="000000"/>
                <w:lang w:eastAsia="en-US"/>
              </w:rPr>
            </w:pPr>
            <w:r>
              <w:rPr>
                <w:rFonts w:eastAsia="Arial"/>
                <w:b/>
                <w:bCs/>
                <w:color w:val="000000"/>
                <w:lang w:eastAsia="en-US"/>
              </w:rPr>
              <w:t>10</w:t>
            </w:r>
            <w:r w:rsidR="0095107E" w:rsidRPr="00AD4472">
              <w:rPr>
                <w:rFonts w:eastAsia="Arial"/>
                <w:b/>
                <w:bCs/>
                <w:color w:val="000000"/>
                <w:lang w:eastAsia="en-US"/>
              </w:rPr>
              <w:t xml:space="preserve"> point</w:t>
            </w:r>
            <w:r>
              <w:rPr>
                <w:rFonts w:eastAsia="Arial"/>
                <w:b/>
                <w:bCs/>
                <w:color w:val="000000"/>
                <w:lang w:eastAsia="en-US"/>
              </w:rPr>
              <w:t>s</w:t>
            </w:r>
          </w:p>
        </w:tc>
        <w:tc>
          <w:tcPr>
            <w:tcW w:w="6480" w:type="dxa"/>
            <w:gridSpan w:val="2"/>
            <w:tcBorders>
              <w:left w:val="single" w:sz="6" w:space="0" w:color="BDD7EE"/>
            </w:tcBorders>
          </w:tcPr>
          <w:p w14:paraId="0CC02467" w14:textId="3C9A2A15" w:rsidR="0095107E" w:rsidRPr="002C404B" w:rsidRDefault="0095107E" w:rsidP="0039300E">
            <w:pPr>
              <w:numPr>
                <w:ilvl w:val="0"/>
                <w:numId w:val="9"/>
              </w:numPr>
              <w:overflowPunct/>
              <w:autoSpaceDE/>
              <w:autoSpaceDN/>
              <w:adjustRightInd/>
              <w:ind w:left="476" w:hanging="357"/>
              <w:contextualSpacing/>
              <w:jc w:val="both"/>
              <w:textAlignment w:val="auto"/>
              <w:rPr>
                <w:rFonts w:eastAsia="Arial"/>
                <w:color w:val="000000"/>
                <w:lang w:eastAsia="en-US"/>
              </w:rPr>
            </w:pPr>
            <w:r w:rsidRPr="002C404B">
              <w:rPr>
                <w:rFonts w:eastAsia="Arial"/>
                <w:color w:val="000000"/>
                <w:lang w:eastAsia="en-US"/>
              </w:rPr>
              <w:t>The organization has a c</w:t>
            </w:r>
            <w:r w:rsidR="005D40A7">
              <w:rPr>
                <w:rFonts w:eastAsia="Arial"/>
                <w:color w:val="000000"/>
                <w:lang w:eastAsia="en-US"/>
              </w:rPr>
              <w:t>learly defined mission and goal</w:t>
            </w:r>
            <w:r w:rsidRPr="002C404B">
              <w:rPr>
                <w:rFonts w:eastAsia="Arial"/>
                <w:color w:val="000000"/>
                <w:lang w:eastAsia="en-US"/>
              </w:rPr>
              <w:t xml:space="preserve"> that reflect the organization’s structure and context, as well as alignment to UNFPA priority areas.</w:t>
            </w:r>
          </w:p>
          <w:p w14:paraId="424131CC" w14:textId="4F49DBE9" w:rsidR="0095107E" w:rsidRDefault="005E40EF" w:rsidP="0039300E">
            <w:pPr>
              <w:numPr>
                <w:ilvl w:val="0"/>
                <w:numId w:val="9"/>
              </w:numPr>
              <w:overflowPunct/>
              <w:autoSpaceDE/>
              <w:autoSpaceDN/>
              <w:adjustRightInd/>
              <w:ind w:left="476" w:hanging="357"/>
              <w:contextualSpacing/>
              <w:jc w:val="both"/>
              <w:textAlignment w:val="auto"/>
              <w:rPr>
                <w:rFonts w:eastAsia="Arial"/>
                <w:color w:val="000000"/>
                <w:lang w:eastAsia="en-US"/>
              </w:rPr>
            </w:pPr>
            <w:r>
              <w:rPr>
                <w:rFonts w:eastAsia="Arial"/>
                <w:color w:val="000000"/>
                <w:lang w:eastAsia="en-US"/>
              </w:rPr>
              <w:t>The o</w:t>
            </w:r>
            <w:r w:rsidR="0095107E" w:rsidRPr="002C404B">
              <w:rPr>
                <w:rFonts w:eastAsia="Arial"/>
                <w:color w:val="000000"/>
                <w:lang w:eastAsia="en-US"/>
              </w:rPr>
              <w:t>rganization does not have a history of fraud, complaints or service delivery issues.</w:t>
            </w:r>
          </w:p>
          <w:p w14:paraId="5C6CABAC" w14:textId="18E53D99" w:rsidR="00471254" w:rsidRDefault="00471254" w:rsidP="0039300E">
            <w:pPr>
              <w:numPr>
                <w:ilvl w:val="0"/>
                <w:numId w:val="9"/>
              </w:numPr>
              <w:overflowPunct/>
              <w:autoSpaceDE/>
              <w:autoSpaceDN/>
              <w:adjustRightInd/>
              <w:ind w:left="476" w:hanging="357"/>
              <w:contextualSpacing/>
              <w:jc w:val="both"/>
              <w:textAlignment w:val="auto"/>
              <w:rPr>
                <w:rFonts w:eastAsia="Arial"/>
                <w:color w:val="000000"/>
                <w:lang w:eastAsia="en-US"/>
              </w:rPr>
            </w:pPr>
            <w:r>
              <w:rPr>
                <w:rFonts w:eastAsia="Arial"/>
                <w:color w:val="000000"/>
                <w:lang w:eastAsia="en-US"/>
              </w:rPr>
              <w:t>The organization can demonstrate commitment to Accountability to Affected Population (AAP).</w:t>
            </w:r>
          </w:p>
          <w:p w14:paraId="44FB1A08" w14:textId="7A2E086A" w:rsidR="007C5905" w:rsidRPr="005D40A7" w:rsidRDefault="007C5905" w:rsidP="007C5905">
            <w:pPr>
              <w:numPr>
                <w:ilvl w:val="0"/>
                <w:numId w:val="9"/>
              </w:numPr>
              <w:overflowPunct/>
              <w:autoSpaceDE/>
              <w:autoSpaceDN/>
              <w:adjustRightInd/>
              <w:ind w:left="476" w:hanging="357"/>
              <w:contextualSpacing/>
              <w:jc w:val="both"/>
              <w:textAlignment w:val="auto"/>
              <w:rPr>
                <w:rFonts w:eastAsia="Arial"/>
                <w:color w:val="000000"/>
                <w:lang w:eastAsia="en-US"/>
              </w:rPr>
            </w:pPr>
            <w:r>
              <w:rPr>
                <w:rFonts w:eastAsia="Arial"/>
                <w:color w:val="000000"/>
                <w:lang w:eastAsia="en-US"/>
              </w:rPr>
              <w:t>The organization presents policies that show adherence to age, gender and diversity (including disability inclusion</w:t>
            </w:r>
            <w:r w:rsidRPr="005D40A7">
              <w:rPr>
                <w:rFonts w:eastAsia="Arial"/>
                <w:color w:val="000000"/>
                <w:lang w:eastAsia="en-US"/>
              </w:rPr>
              <w:t>) (AGD) approaches.</w:t>
            </w:r>
          </w:p>
          <w:p w14:paraId="25B153AF" w14:textId="140750C6" w:rsidR="00B52D47" w:rsidRPr="00CB3A67" w:rsidRDefault="007C5905" w:rsidP="0039300E">
            <w:pPr>
              <w:numPr>
                <w:ilvl w:val="0"/>
                <w:numId w:val="9"/>
              </w:numPr>
              <w:overflowPunct/>
              <w:autoSpaceDE/>
              <w:autoSpaceDN/>
              <w:adjustRightInd/>
              <w:ind w:left="476" w:hanging="357"/>
              <w:contextualSpacing/>
              <w:jc w:val="both"/>
              <w:textAlignment w:val="auto"/>
              <w:rPr>
                <w:rFonts w:eastAsia="Arial"/>
                <w:color w:val="000000"/>
                <w:lang w:eastAsia="en-US"/>
              </w:rPr>
            </w:pPr>
            <w:r w:rsidRPr="005D40A7">
              <w:rPr>
                <w:rFonts w:eastAsia="Arial"/>
                <w:color w:val="000000"/>
                <w:lang w:eastAsia="en-US"/>
              </w:rPr>
              <w:t xml:space="preserve">The </w:t>
            </w:r>
            <w:r w:rsidR="00B52D47" w:rsidRPr="005D40A7">
              <w:rPr>
                <w:rFonts w:eastAsia="Arial"/>
                <w:color w:val="000000"/>
                <w:lang w:eastAsia="en-US"/>
              </w:rPr>
              <w:t>organization implements a clear and detailed PSEA strategy</w:t>
            </w:r>
            <w:r w:rsidR="00B52D47">
              <w:rPr>
                <w:rFonts w:eastAsia="Arial"/>
                <w:color w:val="000000"/>
                <w:lang w:eastAsia="en-US"/>
              </w:rPr>
              <w:t xml:space="preserve"> in all </w:t>
            </w:r>
            <w:r w:rsidR="00B52D47" w:rsidRPr="00CB3A67">
              <w:rPr>
                <w:rFonts w:eastAsia="Arial"/>
                <w:color w:val="000000"/>
                <w:lang w:eastAsia="en-US"/>
              </w:rPr>
              <w:t xml:space="preserve">aspects of their interventions. </w:t>
            </w:r>
          </w:p>
          <w:p w14:paraId="014D3BC7" w14:textId="2C039431" w:rsidR="005D40A7" w:rsidRPr="0079163B" w:rsidRDefault="005D40A7" w:rsidP="0039300E">
            <w:pPr>
              <w:numPr>
                <w:ilvl w:val="0"/>
                <w:numId w:val="9"/>
              </w:numPr>
              <w:overflowPunct/>
              <w:autoSpaceDE/>
              <w:autoSpaceDN/>
              <w:adjustRightInd/>
              <w:ind w:left="476" w:hanging="357"/>
              <w:contextualSpacing/>
              <w:jc w:val="both"/>
              <w:textAlignment w:val="auto"/>
              <w:rPr>
                <w:rFonts w:eastAsia="Arial"/>
                <w:color w:val="000000"/>
                <w:lang w:eastAsia="en-US"/>
              </w:rPr>
            </w:pPr>
            <w:r w:rsidRPr="0079163B">
              <w:rPr>
                <w:rFonts w:eastAsia="Arial"/>
                <w:color w:val="000000"/>
                <w:lang w:eastAsia="en-US"/>
              </w:rPr>
              <w:t xml:space="preserve">The organization adopts a zero-tolerance policy towards sexual harassment at the workplace. </w:t>
            </w:r>
          </w:p>
          <w:p w14:paraId="2058F44B" w14:textId="6EF2130C" w:rsidR="00244B9B" w:rsidRPr="0079163B" w:rsidRDefault="00244B9B" w:rsidP="0039300E">
            <w:pPr>
              <w:numPr>
                <w:ilvl w:val="0"/>
                <w:numId w:val="9"/>
              </w:numPr>
              <w:overflowPunct/>
              <w:autoSpaceDE/>
              <w:autoSpaceDN/>
              <w:adjustRightInd/>
              <w:ind w:left="476" w:hanging="357"/>
              <w:contextualSpacing/>
              <w:jc w:val="both"/>
              <w:textAlignment w:val="auto"/>
              <w:rPr>
                <w:rFonts w:eastAsia="Arial"/>
                <w:color w:val="000000"/>
                <w:lang w:eastAsia="en-US"/>
              </w:rPr>
            </w:pPr>
            <w:r w:rsidRPr="0079163B">
              <w:rPr>
                <w:rFonts w:eastAsia="Arial"/>
                <w:color w:val="000000"/>
                <w:lang w:eastAsia="en-US"/>
              </w:rPr>
              <w:t>The organization must have clear and robust anti-fraud system and policies.</w:t>
            </w:r>
          </w:p>
          <w:p w14:paraId="29B87D72" w14:textId="77777777" w:rsidR="00B52D47" w:rsidRPr="00CB3A67" w:rsidRDefault="00B52D47" w:rsidP="00B52D47">
            <w:pPr>
              <w:numPr>
                <w:ilvl w:val="0"/>
                <w:numId w:val="9"/>
              </w:numPr>
              <w:overflowPunct/>
              <w:autoSpaceDE/>
              <w:autoSpaceDN/>
              <w:adjustRightInd/>
              <w:ind w:left="476" w:hanging="357"/>
              <w:contextualSpacing/>
              <w:jc w:val="both"/>
              <w:textAlignment w:val="auto"/>
              <w:rPr>
                <w:rFonts w:eastAsia="Arial"/>
                <w:color w:val="000000"/>
                <w:lang w:eastAsia="en-US"/>
              </w:rPr>
            </w:pPr>
            <w:r w:rsidRPr="00CB3A67">
              <w:rPr>
                <w:rFonts w:eastAsia="Arial"/>
                <w:color w:val="000000"/>
                <w:lang w:eastAsia="en-US"/>
              </w:rPr>
              <w:t xml:space="preserve">The organization has an effective data security and protection policy. </w:t>
            </w:r>
          </w:p>
          <w:p w14:paraId="373A9916" w14:textId="5D538A21" w:rsidR="00E66340" w:rsidRPr="00E66340" w:rsidRDefault="005E40EF" w:rsidP="00E66340">
            <w:pPr>
              <w:numPr>
                <w:ilvl w:val="0"/>
                <w:numId w:val="9"/>
              </w:numPr>
              <w:overflowPunct/>
              <w:autoSpaceDE/>
              <w:autoSpaceDN/>
              <w:adjustRightInd/>
              <w:ind w:left="476" w:hanging="357"/>
              <w:contextualSpacing/>
              <w:jc w:val="both"/>
              <w:textAlignment w:val="auto"/>
              <w:rPr>
                <w:rFonts w:eastAsia="Arial"/>
                <w:color w:val="000000"/>
                <w:lang w:eastAsia="en-US"/>
              </w:rPr>
            </w:pPr>
            <w:r w:rsidRPr="00CB3A67">
              <w:rPr>
                <w:rFonts w:eastAsia="Arial"/>
                <w:color w:val="000000"/>
                <w:lang w:eastAsia="en-US"/>
              </w:rPr>
              <w:t>The organization presents</w:t>
            </w:r>
            <w:r>
              <w:rPr>
                <w:rFonts w:eastAsia="Arial"/>
                <w:color w:val="000000"/>
                <w:lang w:eastAsia="en-US"/>
              </w:rPr>
              <w:t xml:space="preserve"> a clear and </w:t>
            </w:r>
            <w:r w:rsidR="005A5010">
              <w:rPr>
                <w:rFonts w:eastAsia="Arial"/>
                <w:color w:val="000000"/>
                <w:lang w:eastAsia="en-US"/>
              </w:rPr>
              <w:t>well-established</w:t>
            </w:r>
            <w:r>
              <w:rPr>
                <w:rFonts w:eastAsia="Arial"/>
                <w:color w:val="000000"/>
                <w:lang w:eastAsia="en-US"/>
              </w:rPr>
              <w:t xml:space="preserve"> duty of care </w:t>
            </w:r>
            <w:r w:rsidR="00543F18">
              <w:rPr>
                <w:rFonts w:eastAsia="Arial"/>
                <w:color w:val="000000"/>
                <w:lang w:eastAsia="en-US"/>
              </w:rPr>
              <w:t xml:space="preserve">and staff welfare </w:t>
            </w:r>
            <w:r>
              <w:rPr>
                <w:rFonts w:eastAsia="Arial"/>
                <w:color w:val="000000"/>
                <w:lang w:eastAsia="en-US"/>
              </w:rPr>
              <w:t>policy.</w:t>
            </w:r>
          </w:p>
          <w:p w14:paraId="5A2049A8" w14:textId="77777777" w:rsidR="009A6ADF" w:rsidRPr="002C404B" w:rsidRDefault="009A6ADF" w:rsidP="007C5905">
            <w:pPr>
              <w:overflowPunct/>
              <w:autoSpaceDE/>
              <w:autoSpaceDN/>
              <w:adjustRightInd/>
              <w:contextualSpacing/>
              <w:jc w:val="both"/>
              <w:textAlignment w:val="auto"/>
              <w:rPr>
                <w:rFonts w:eastAsia="Arial"/>
                <w:color w:val="000000"/>
                <w:lang w:eastAsia="en-US"/>
              </w:rPr>
            </w:pPr>
          </w:p>
        </w:tc>
      </w:tr>
      <w:tr w:rsidR="0095107E" w:rsidRPr="002C404B" w14:paraId="45612A50" w14:textId="77777777" w:rsidTr="003A6A6F">
        <w:trPr>
          <w:trHeight w:val="60"/>
        </w:trPr>
        <w:tc>
          <w:tcPr>
            <w:tcW w:w="1644" w:type="dxa"/>
            <w:vMerge/>
            <w:tcBorders>
              <w:right w:val="single" w:sz="6" w:space="0" w:color="BDD7EE"/>
            </w:tcBorders>
            <w:shd w:val="clear" w:color="auto" w:fill="D9D9D9"/>
          </w:tcPr>
          <w:p w14:paraId="2ECFE849" w14:textId="77777777" w:rsidR="0095107E" w:rsidRPr="002C404B" w:rsidRDefault="0095107E" w:rsidP="0095107E">
            <w:pPr>
              <w:overflowPunct/>
              <w:autoSpaceDE/>
              <w:autoSpaceDN/>
              <w:adjustRightInd/>
              <w:textAlignment w:val="auto"/>
              <w:rPr>
                <w:rFonts w:eastAsia="Arial"/>
                <w:color w:val="000000"/>
                <w:lang w:eastAsia="en-US"/>
              </w:rPr>
            </w:pPr>
          </w:p>
        </w:tc>
        <w:tc>
          <w:tcPr>
            <w:tcW w:w="1731" w:type="dxa"/>
            <w:tcBorders>
              <w:left w:val="single" w:sz="6" w:space="0" w:color="BDD7EE"/>
            </w:tcBorders>
          </w:tcPr>
          <w:p w14:paraId="790F0D8F" w14:textId="2502BB41" w:rsidR="0095107E" w:rsidRPr="002C404B" w:rsidRDefault="0095107E" w:rsidP="00AD4472">
            <w:pPr>
              <w:overflowPunct/>
              <w:autoSpaceDE/>
              <w:autoSpaceDN/>
              <w:adjustRightInd/>
              <w:jc w:val="both"/>
              <w:textAlignment w:val="auto"/>
              <w:rPr>
                <w:rFonts w:eastAsia="Arial"/>
                <w:color w:val="000000"/>
                <w:lang w:eastAsia="en-US"/>
              </w:rPr>
            </w:pPr>
            <w:r w:rsidRPr="002C404B">
              <w:rPr>
                <w:rFonts w:eastAsia="Arial"/>
                <w:color w:val="000000"/>
                <w:lang w:eastAsia="en-US"/>
              </w:rPr>
              <w:t>Human Resource</w:t>
            </w:r>
            <w:r w:rsidR="004C198E">
              <w:rPr>
                <w:rFonts w:eastAsia="Arial"/>
                <w:color w:val="000000"/>
                <w:lang w:eastAsia="en-US"/>
              </w:rPr>
              <w:t>*</w:t>
            </w:r>
          </w:p>
          <w:p w14:paraId="51882D5F" w14:textId="53309B1D" w:rsidR="0095107E" w:rsidRPr="00AD4472" w:rsidRDefault="00ED708D" w:rsidP="0095107E">
            <w:pPr>
              <w:overflowPunct/>
              <w:autoSpaceDE/>
              <w:autoSpaceDN/>
              <w:adjustRightInd/>
              <w:jc w:val="both"/>
              <w:textAlignment w:val="auto"/>
              <w:rPr>
                <w:rFonts w:eastAsia="Arial"/>
                <w:b/>
                <w:bCs/>
                <w:color w:val="000000"/>
                <w:lang w:eastAsia="en-US"/>
              </w:rPr>
            </w:pPr>
            <w:r>
              <w:rPr>
                <w:rFonts w:eastAsia="Arial"/>
                <w:b/>
                <w:bCs/>
                <w:color w:val="000000"/>
                <w:lang w:eastAsia="en-US"/>
              </w:rPr>
              <w:t>4</w:t>
            </w:r>
            <w:r w:rsidR="0095107E" w:rsidRPr="00AD4472">
              <w:rPr>
                <w:rFonts w:eastAsia="Arial"/>
                <w:b/>
                <w:bCs/>
                <w:color w:val="000000"/>
                <w:lang w:eastAsia="en-US"/>
              </w:rPr>
              <w:t xml:space="preserve"> points</w:t>
            </w:r>
          </w:p>
        </w:tc>
        <w:tc>
          <w:tcPr>
            <w:tcW w:w="6480" w:type="dxa"/>
            <w:gridSpan w:val="2"/>
            <w:tcBorders>
              <w:left w:val="single" w:sz="6" w:space="0" w:color="BDD7EE"/>
            </w:tcBorders>
          </w:tcPr>
          <w:p w14:paraId="70416A41" w14:textId="41D2AFF9" w:rsidR="0095107E" w:rsidRPr="002C404B" w:rsidRDefault="005E40EF" w:rsidP="0095107E">
            <w:pPr>
              <w:numPr>
                <w:ilvl w:val="0"/>
                <w:numId w:val="11"/>
              </w:numPr>
              <w:overflowPunct/>
              <w:autoSpaceDE/>
              <w:autoSpaceDN/>
              <w:adjustRightInd/>
              <w:ind w:left="480" w:hanging="360"/>
              <w:contextualSpacing/>
              <w:jc w:val="both"/>
              <w:textAlignment w:val="auto"/>
              <w:rPr>
                <w:rFonts w:eastAsia="Arial"/>
                <w:color w:val="000000"/>
                <w:lang w:eastAsia="en-US"/>
              </w:rPr>
            </w:pPr>
            <w:r>
              <w:rPr>
                <w:rFonts w:eastAsia="Arial"/>
                <w:color w:val="000000"/>
                <w:lang w:eastAsia="en-US"/>
              </w:rPr>
              <w:t>The o</w:t>
            </w:r>
            <w:r w:rsidR="0095107E" w:rsidRPr="002C404B">
              <w:rPr>
                <w:rFonts w:eastAsia="Arial"/>
                <w:color w:val="000000"/>
                <w:lang w:eastAsia="en-US"/>
              </w:rPr>
              <w:t>rganization has sufficient staff resources and technical expertise to implement the proposed activities.</w:t>
            </w:r>
          </w:p>
          <w:p w14:paraId="246E8C1D" w14:textId="122C0939" w:rsidR="004C198E" w:rsidRPr="004C198E" w:rsidRDefault="005E40EF">
            <w:pPr>
              <w:numPr>
                <w:ilvl w:val="0"/>
                <w:numId w:val="11"/>
              </w:numPr>
              <w:overflowPunct/>
              <w:autoSpaceDE/>
              <w:autoSpaceDN/>
              <w:adjustRightInd/>
              <w:ind w:left="480" w:hanging="360"/>
              <w:contextualSpacing/>
              <w:jc w:val="both"/>
              <w:textAlignment w:val="auto"/>
              <w:rPr>
                <w:rFonts w:eastAsia="Arial"/>
                <w:color w:val="000000"/>
                <w:lang w:eastAsia="en-US"/>
              </w:rPr>
            </w:pPr>
            <w:r>
              <w:rPr>
                <w:rFonts w:eastAsia="Arial"/>
                <w:color w:val="000000"/>
                <w:lang w:eastAsia="en-US"/>
              </w:rPr>
              <w:t>The o</w:t>
            </w:r>
            <w:r w:rsidR="0095107E" w:rsidRPr="002C404B">
              <w:rPr>
                <w:rFonts w:eastAsia="Arial"/>
                <w:color w:val="000000"/>
                <w:lang w:eastAsia="en-US"/>
              </w:rPr>
              <w:t>rganization does not have conflicts of interest with UNFPA or its personnel that cannot be effectively mitigated.</w:t>
            </w:r>
          </w:p>
          <w:p w14:paraId="53DC4C1F" w14:textId="18703BF2" w:rsidR="009A6ADF" w:rsidRPr="004C198E" w:rsidRDefault="004C198E" w:rsidP="0079163B">
            <w:pPr>
              <w:overflowPunct/>
              <w:autoSpaceDE/>
              <w:autoSpaceDN/>
              <w:adjustRightInd/>
              <w:jc w:val="both"/>
              <w:textAlignment w:val="auto"/>
              <w:rPr>
                <w:rFonts w:eastAsia="Arial"/>
                <w:color w:val="000000"/>
                <w:lang w:eastAsia="en-US"/>
              </w:rPr>
            </w:pPr>
            <w:r>
              <w:rPr>
                <w:rFonts w:eastAsia="Arial"/>
                <w:color w:val="000000"/>
                <w:lang w:eastAsia="en-US"/>
              </w:rPr>
              <w:t xml:space="preserve">       *(eliminatory requirement)</w:t>
            </w:r>
          </w:p>
        </w:tc>
      </w:tr>
      <w:tr w:rsidR="0095107E" w:rsidRPr="002C404B" w14:paraId="70D57514" w14:textId="77777777" w:rsidTr="003A6A6F">
        <w:trPr>
          <w:trHeight w:val="60"/>
        </w:trPr>
        <w:tc>
          <w:tcPr>
            <w:tcW w:w="1644" w:type="dxa"/>
            <w:tcBorders>
              <w:right w:val="single" w:sz="6" w:space="0" w:color="BDD7EE"/>
            </w:tcBorders>
            <w:shd w:val="clear" w:color="auto" w:fill="D9D9D9"/>
          </w:tcPr>
          <w:p w14:paraId="3BA10BDD" w14:textId="77777777" w:rsidR="0095107E" w:rsidRPr="002C404B" w:rsidRDefault="0095107E" w:rsidP="0095107E">
            <w:pPr>
              <w:overflowPunct/>
              <w:autoSpaceDE/>
              <w:autoSpaceDN/>
              <w:adjustRightInd/>
              <w:textAlignment w:val="auto"/>
              <w:rPr>
                <w:rFonts w:eastAsia="Arial"/>
                <w:color w:val="000000"/>
                <w:lang w:eastAsia="en-US"/>
              </w:rPr>
            </w:pPr>
          </w:p>
        </w:tc>
        <w:tc>
          <w:tcPr>
            <w:tcW w:w="1731" w:type="dxa"/>
            <w:tcBorders>
              <w:left w:val="single" w:sz="6" w:space="0" w:color="BDD7EE"/>
            </w:tcBorders>
          </w:tcPr>
          <w:p w14:paraId="2C50FE18" w14:textId="77777777" w:rsidR="0095107E" w:rsidRPr="002C404B" w:rsidRDefault="0095107E" w:rsidP="0095107E">
            <w:pPr>
              <w:overflowPunct/>
              <w:autoSpaceDE/>
              <w:autoSpaceDN/>
              <w:adjustRightInd/>
              <w:jc w:val="both"/>
              <w:textAlignment w:val="auto"/>
              <w:rPr>
                <w:rFonts w:eastAsia="Arial"/>
                <w:color w:val="000000"/>
                <w:lang w:eastAsia="en-US"/>
              </w:rPr>
            </w:pPr>
            <w:r w:rsidRPr="002C404B">
              <w:rPr>
                <w:rFonts w:eastAsia="Arial"/>
                <w:color w:val="000000"/>
                <w:lang w:eastAsia="en-US"/>
              </w:rPr>
              <w:t>Comparative Advantage</w:t>
            </w:r>
          </w:p>
          <w:p w14:paraId="3A30AC45" w14:textId="77777777" w:rsidR="0095107E" w:rsidRPr="00AD4472" w:rsidRDefault="0095107E" w:rsidP="0095107E">
            <w:pPr>
              <w:overflowPunct/>
              <w:autoSpaceDE/>
              <w:autoSpaceDN/>
              <w:adjustRightInd/>
              <w:jc w:val="both"/>
              <w:textAlignment w:val="auto"/>
              <w:rPr>
                <w:rFonts w:eastAsia="Arial"/>
                <w:b/>
                <w:bCs/>
                <w:color w:val="000000"/>
                <w:lang w:eastAsia="en-US"/>
              </w:rPr>
            </w:pPr>
            <w:r w:rsidRPr="00AD4472">
              <w:rPr>
                <w:rFonts w:eastAsia="Arial"/>
                <w:b/>
                <w:bCs/>
                <w:color w:val="000000"/>
                <w:lang w:eastAsia="en-US"/>
              </w:rPr>
              <w:t>15 points</w:t>
            </w:r>
          </w:p>
        </w:tc>
        <w:tc>
          <w:tcPr>
            <w:tcW w:w="6480" w:type="dxa"/>
            <w:gridSpan w:val="2"/>
            <w:tcBorders>
              <w:left w:val="single" w:sz="6" w:space="0" w:color="BDD7EE"/>
            </w:tcBorders>
          </w:tcPr>
          <w:p w14:paraId="784DACD4" w14:textId="77777777" w:rsidR="0095107E" w:rsidRPr="002C404B" w:rsidRDefault="0095107E" w:rsidP="00677258">
            <w:pPr>
              <w:numPr>
                <w:ilvl w:val="0"/>
                <w:numId w:val="7"/>
              </w:numPr>
              <w:overflowPunct/>
              <w:autoSpaceDE/>
              <w:autoSpaceDN/>
              <w:adjustRightInd/>
              <w:ind w:left="480" w:hanging="318"/>
              <w:contextualSpacing/>
              <w:jc w:val="both"/>
              <w:textAlignment w:val="auto"/>
              <w:rPr>
                <w:rFonts w:eastAsia="Arial"/>
                <w:color w:val="000000"/>
                <w:lang w:eastAsia="en-US"/>
              </w:rPr>
            </w:pPr>
            <w:r w:rsidRPr="002C404B">
              <w:rPr>
                <w:rFonts w:eastAsia="Arial"/>
                <w:color w:val="000000"/>
                <w:lang w:eastAsia="en-US"/>
              </w:rPr>
              <w:t xml:space="preserve">The organization’s mission and/or strategic plan focus on at least one programmatic area of UNFPA. </w:t>
            </w:r>
          </w:p>
          <w:p w14:paraId="56EC3215" w14:textId="36F23FA9" w:rsidR="0095107E" w:rsidRPr="007A7B11" w:rsidRDefault="0095107E" w:rsidP="00677258">
            <w:pPr>
              <w:numPr>
                <w:ilvl w:val="0"/>
                <w:numId w:val="7"/>
              </w:numPr>
              <w:overflowPunct/>
              <w:autoSpaceDE/>
              <w:autoSpaceDN/>
              <w:adjustRightInd/>
              <w:ind w:left="480" w:hanging="318"/>
              <w:contextualSpacing/>
              <w:jc w:val="both"/>
              <w:textAlignment w:val="auto"/>
              <w:rPr>
                <w:rFonts w:eastAsia="Arial"/>
                <w:color w:val="000000"/>
                <w:lang w:eastAsia="en-US"/>
              </w:rPr>
            </w:pPr>
            <w:r w:rsidRPr="002C404B">
              <w:rPr>
                <w:rFonts w:eastAsia="Arial"/>
                <w:color w:val="000000"/>
                <w:lang w:eastAsia="en-US"/>
              </w:rPr>
              <w:t>The organization has at lea</w:t>
            </w:r>
            <w:r w:rsidR="00B52D47">
              <w:rPr>
                <w:rFonts w:eastAsia="Arial"/>
                <w:color w:val="000000"/>
                <w:lang w:eastAsia="en-US"/>
              </w:rPr>
              <w:t>st 2-3</w:t>
            </w:r>
            <w:r w:rsidR="00D5528C">
              <w:rPr>
                <w:rFonts w:eastAsia="Arial"/>
                <w:color w:val="000000"/>
                <w:lang w:eastAsia="en-US"/>
              </w:rPr>
              <w:t xml:space="preserve"> years of experience in Northwest Syria</w:t>
            </w:r>
            <w:r w:rsidRPr="002C404B">
              <w:rPr>
                <w:rFonts w:eastAsia="Arial"/>
                <w:color w:val="000000"/>
                <w:lang w:eastAsia="en-US"/>
              </w:rPr>
              <w:t xml:space="preserve"> and </w:t>
            </w:r>
            <w:r w:rsidRPr="007A7B11">
              <w:rPr>
                <w:rFonts w:eastAsia="Arial"/>
                <w:color w:val="000000"/>
                <w:lang w:eastAsia="en-US"/>
              </w:rPr>
              <w:t>enjoys prominence in areas related to UNFPA’s mandate.</w:t>
            </w:r>
          </w:p>
          <w:p w14:paraId="3E4A2D37" w14:textId="63949402" w:rsidR="0095107E" w:rsidRPr="007A7B11" w:rsidRDefault="0095107E" w:rsidP="00677258">
            <w:pPr>
              <w:numPr>
                <w:ilvl w:val="0"/>
                <w:numId w:val="7"/>
              </w:numPr>
              <w:overflowPunct/>
              <w:autoSpaceDE/>
              <w:autoSpaceDN/>
              <w:adjustRightInd/>
              <w:ind w:left="480" w:hanging="318"/>
              <w:contextualSpacing/>
              <w:jc w:val="both"/>
              <w:textAlignment w:val="auto"/>
              <w:rPr>
                <w:rFonts w:eastAsia="Arial"/>
                <w:color w:val="000000"/>
                <w:lang w:eastAsia="en-US"/>
              </w:rPr>
            </w:pPr>
            <w:r w:rsidRPr="007A7B11">
              <w:rPr>
                <w:rFonts w:eastAsia="Arial"/>
                <w:color w:val="000000"/>
                <w:lang w:eastAsia="en-US"/>
              </w:rPr>
              <w:t>The organization has a proven track record in implementing similar activities</w:t>
            </w:r>
            <w:r w:rsidR="00CB2BA5">
              <w:rPr>
                <w:rFonts w:eastAsia="Arial"/>
                <w:color w:val="000000"/>
                <w:lang w:eastAsia="en-US"/>
              </w:rPr>
              <w:t xml:space="preserve"> </w:t>
            </w:r>
            <w:r w:rsidR="007A7B11" w:rsidRPr="007A7B11">
              <w:rPr>
                <w:rFonts w:eastAsia="Arial"/>
                <w:color w:val="000000"/>
                <w:lang w:eastAsia="en-US"/>
              </w:rPr>
              <w:t>(</w:t>
            </w:r>
            <w:r w:rsidR="00CB2BA5">
              <w:rPr>
                <w:rFonts w:eastAsia="Arial"/>
                <w:color w:val="000000"/>
                <w:lang w:eastAsia="en-US"/>
              </w:rPr>
              <w:t xml:space="preserve">previous projects adopting a </w:t>
            </w:r>
            <w:r w:rsidR="00353B6E" w:rsidRPr="007A7B11">
              <w:rPr>
                <w:rFonts w:eastAsia="Arial"/>
                <w:color w:val="000000"/>
                <w:lang w:eastAsia="en-US"/>
              </w:rPr>
              <w:t>GBV-RH integrated approach</w:t>
            </w:r>
            <w:r w:rsidR="00CB2BA5">
              <w:rPr>
                <w:rFonts w:eastAsia="Arial"/>
                <w:color w:val="000000"/>
                <w:lang w:eastAsia="en-US"/>
              </w:rPr>
              <w:t xml:space="preserve"> as a strong asset</w:t>
            </w:r>
            <w:r w:rsidR="007A7B11" w:rsidRPr="007A7B11">
              <w:rPr>
                <w:rFonts w:eastAsia="Arial"/>
                <w:color w:val="000000"/>
                <w:lang w:eastAsia="en-US"/>
              </w:rPr>
              <w:t>)</w:t>
            </w:r>
            <w:r w:rsidR="00353B6E" w:rsidRPr="007A7B11">
              <w:rPr>
                <w:rFonts w:eastAsia="Arial"/>
                <w:color w:val="000000"/>
                <w:lang w:eastAsia="en-US"/>
              </w:rPr>
              <w:t>,</w:t>
            </w:r>
            <w:r w:rsidRPr="007A7B11">
              <w:rPr>
                <w:rFonts w:eastAsia="Arial"/>
                <w:color w:val="000000"/>
                <w:lang w:eastAsia="en-US"/>
              </w:rPr>
              <w:t xml:space="preserve"> and is seen as credible by its stakeholders and partners.</w:t>
            </w:r>
          </w:p>
          <w:p w14:paraId="63BDA8F0" w14:textId="77777777" w:rsidR="001C5399" w:rsidRDefault="0095107E" w:rsidP="00677258">
            <w:pPr>
              <w:numPr>
                <w:ilvl w:val="0"/>
                <w:numId w:val="7"/>
              </w:numPr>
              <w:overflowPunct/>
              <w:autoSpaceDE/>
              <w:autoSpaceDN/>
              <w:adjustRightInd/>
              <w:ind w:left="480" w:hanging="318"/>
              <w:contextualSpacing/>
              <w:jc w:val="both"/>
              <w:textAlignment w:val="auto"/>
              <w:rPr>
                <w:rFonts w:eastAsia="Arial"/>
                <w:color w:val="000000"/>
                <w:lang w:eastAsia="en-US"/>
              </w:rPr>
            </w:pPr>
            <w:r w:rsidRPr="007A7B11">
              <w:rPr>
                <w:rFonts w:eastAsia="Arial"/>
                <w:color w:val="000000"/>
                <w:lang w:eastAsia="en-US"/>
              </w:rPr>
              <w:t>The organization has relevant community</w:t>
            </w:r>
            <w:r w:rsidRPr="002C404B">
              <w:rPr>
                <w:rFonts w:eastAsia="Arial"/>
                <w:color w:val="000000"/>
                <w:lang w:eastAsia="en-US"/>
              </w:rPr>
              <w:t xml:space="preserve"> presence and abilit</w:t>
            </w:r>
            <w:r w:rsidR="0055345D">
              <w:rPr>
                <w:rFonts w:eastAsia="Arial"/>
                <w:color w:val="000000"/>
                <w:lang w:eastAsia="en-US"/>
              </w:rPr>
              <w:t xml:space="preserve">y to reach the target audience, </w:t>
            </w:r>
            <w:r w:rsidRPr="002C404B">
              <w:rPr>
                <w:rFonts w:eastAsia="Arial"/>
                <w:color w:val="000000"/>
                <w:lang w:eastAsia="en-US"/>
              </w:rPr>
              <w:t>especially vulnerable popu</w:t>
            </w:r>
            <w:r w:rsidR="004B32A3">
              <w:rPr>
                <w:rFonts w:eastAsia="Arial"/>
                <w:color w:val="000000"/>
                <w:lang w:eastAsia="en-US"/>
              </w:rPr>
              <w:t>lations and hard-to-reach areas (proof of access to the targeted areas/camps requested as need be).</w:t>
            </w:r>
          </w:p>
          <w:p w14:paraId="50F562A0" w14:textId="77777777" w:rsidR="009A6ADF" w:rsidRPr="002C404B" w:rsidRDefault="009A6ADF" w:rsidP="00D073E2">
            <w:pPr>
              <w:overflowPunct/>
              <w:autoSpaceDE/>
              <w:autoSpaceDN/>
              <w:adjustRightInd/>
              <w:ind w:left="162"/>
              <w:contextualSpacing/>
              <w:jc w:val="both"/>
              <w:textAlignment w:val="auto"/>
              <w:rPr>
                <w:rFonts w:eastAsia="Arial"/>
                <w:color w:val="000000"/>
                <w:lang w:eastAsia="en-US"/>
              </w:rPr>
            </w:pPr>
          </w:p>
        </w:tc>
      </w:tr>
      <w:tr w:rsidR="0095107E" w:rsidRPr="002C404B" w14:paraId="42AA9B69" w14:textId="77777777" w:rsidTr="003A6A6F">
        <w:trPr>
          <w:trHeight w:val="60"/>
        </w:trPr>
        <w:tc>
          <w:tcPr>
            <w:tcW w:w="1644" w:type="dxa"/>
            <w:tcBorders>
              <w:right w:val="single" w:sz="6" w:space="0" w:color="BDD7EE"/>
            </w:tcBorders>
            <w:shd w:val="clear" w:color="auto" w:fill="D9D9D9"/>
          </w:tcPr>
          <w:p w14:paraId="47F9821E" w14:textId="77777777" w:rsidR="0095107E" w:rsidRPr="002C404B" w:rsidRDefault="0095107E" w:rsidP="0095107E">
            <w:pPr>
              <w:overflowPunct/>
              <w:autoSpaceDE/>
              <w:autoSpaceDN/>
              <w:adjustRightInd/>
              <w:textAlignment w:val="auto"/>
              <w:rPr>
                <w:rFonts w:eastAsia="Arial"/>
                <w:color w:val="000000"/>
                <w:lang w:eastAsia="en-US"/>
              </w:rPr>
            </w:pPr>
          </w:p>
        </w:tc>
        <w:tc>
          <w:tcPr>
            <w:tcW w:w="1731" w:type="dxa"/>
            <w:tcBorders>
              <w:left w:val="single" w:sz="6" w:space="0" w:color="BDD7EE"/>
            </w:tcBorders>
          </w:tcPr>
          <w:p w14:paraId="4A018A7F" w14:textId="77777777" w:rsidR="0095107E" w:rsidRPr="002C404B" w:rsidRDefault="0095107E" w:rsidP="0095107E">
            <w:pPr>
              <w:overflowPunct/>
              <w:autoSpaceDE/>
              <w:autoSpaceDN/>
              <w:adjustRightInd/>
              <w:jc w:val="both"/>
              <w:textAlignment w:val="auto"/>
              <w:rPr>
                <w:rFonts w:eastAsia="Arial"/>
                <w:color w:val="000000"/>
                <w:lang w:eastAsia="en-US"/>
              </w:rPr>
            </w:pPr>
            <w:r w:rsidRPr="002C404B">
              <w:rPr>
                <w:rFonts w:eastAsia="Arial"/>
                <w:color w:val="000000"/>
                <w:lang w:eastAsia="en-US"/>
              </w:rPr>
              <w:t>Monitoring</w:t>
            </w:r>
          </w:p>
          <w:p w14:paraId="382AFC8F" w14:textId="77777777" w:rsidR="0095107E" w:rsidRPr="00AD4472" w:rsidRDefault="0095107E" w:rsidP="0095107E">
            <w:pPr>
              <w:overflowPunct/>
              <w:autoSpaceDE/>
              <w:autoSpaceDN/>
              <w:adjustRightInd/>
              <w:jc w:val="both"/>
              <w:textAlignment w:val="auto"/>
              <w:rPr>
                <w:rFonts w:eastAsia="Arial"/>
                <w:b/>
                <w:bCs/>
                <w:color w:val="000000"/>
                <w:lang w:eastAsia="en-US"/>
              </w:rPr>
            </w:pPr>
            <w:r w:rsidRPr="00AD4472">
              <w:rPr>
                <w:rFonts w:eastAsia="Arial"/>
                <w:b/>
                <w:bCs/>
                <w:color w:val="000000"/>
                <w:lang w:eastAsia="en-US"/>
              </w:rPr>
              <w:t>5 points</w:t>
            </w:r>
          </w:p>
        </w:tc>
        <w:tc>
          <w:tcPr>
            <w:tcW w:w="6480" w:type="dxa"/>
            <w:gridSpan w:val="2"/>
            <w:tcBorders>
              <w:left w:val="single" w:sz="6" w:space="0" w:color="BDD7EE"/>
            </w:tcBorders>
          </w:tcPr>
          <w:p w14:paraId="6427CC4B" w14:textId="2F66977D" w:rsidR="0095107E" w:rsidRDefault="0095107E" w:rsidP="0095107E">
            <w:pPr>
              <w:numPr>
                <w:ilvl w:val="0"/>
                <w:numId w:val="10"/>
              </w:numPr>
              <w:overflowPunct/>
              <w:autoSpaceDE/>
              <w:autoSpaceDN/>
              <w:adjustRightInd/>
              <w:ind w:left="480" w:hanging="360"/>
              <w:contextualSpacing/>
              <w:jc w:val="both"/>
              <w:textAlignment w:val="auto"/>
              <w:rPr>
                <w:rFonts w:eastAsia="Arial"/>
                <w:color w:val="000000"/>
                <w:lang w:eastAsia="en-US"/>
              </w:rPr>
            </w:pPr>
            <w:r w:rsidRPr="002C404B">
              <w:rPr>
                <w:rFonts w:eastAsia="Arial"/>
                <w:color w:val="000000"/>
                <w:lang w:eastAsia="en-US"/>
              </w:rPr>
              <w:t xml:space="preserve">The organization has capacities through </w:t>
            </w:r>
            <w:r w:rsidR="00006BB4">
              <w:rPr>
                <w:rFonts w:eastAsia="Arial"/>
                <w:color w:val="000000"/>
                <w:lang w:eastAsia="en-US"/>
              </w:rPr>
              <w:t xml:space="preserve">trained and experienced </w:t>
            </w:r>
            <w:r w:rsidRPr="002C404B">
              <w:rPr>
                <w:rFonts w:eastAsia="Arial"/>
                <w:color w:val="000000"/>
                <w:lang w:eastAsia="en-US"/>
              </w:rPr>
              <w:t>human resources</w:t>
            </w:r>
            <w:r w:rsidR="00006BB4">
              <w:rPr>
                <w:rFonts w:eastAsia="Arial"/>
                <w:color w:val="000000"/>
                <w:lang w:eastAsia="en-US"/>
              </w:rPr>
              <w:t>,</w:t>
            </w:r>
            <w:r w:rsidRPr="002C404B">
              <w:rPr>
                <w:rFonts w:eastAsia="Arial"/>
                <w:color w:val="000000"/>
                <w:lang w:eastAsia="en-US"/>
              </w:rPr>
              <w:t xml:space="preserve"> as well as systems and tools in place to systematically collect, analyse and use programme monitoring data</w:t>
            </w:r>
            <w:r w:rsidR="00D5528C">
              <w:rPr>
                <w:rFonts w:eastAsia="Arial"/>
                <w:color w:val="000000"/>
                <w:lang w:eastAsia="en-US"/>
              </w:rPr>
              <w:t>.</w:t>
            </w:r>
          </w:p>
          <w:p w14:paraId="10127D90" w14:textId="2058C3A3" w:rsidR="007544A7" w:rsidRDefault="007544A7" w:rsidP="0095107E">
            <w:pPr>
              <w:numPr>
                <w:ilvl w:val="0"/>
                <w:numId w:val="10"/>
              </w:numPr>
              <w:overflowPunct/>
              <w:autoSpaceDE/>
              <w:autoSpaceDN/>
              <w:adjustRightInd/>
              <w:ind w:left="480" w:hanging="360"/>
              <w:contextualSpacing/>
              <w:jc w:val="both"/>
              <w:textAlignment w:val="auto"/>
              <w:rPr>
                <w:rFonts w:eastAsia="Arial"/>
                <w:color w:val="000000"/>
                <w:lang w:eastAsia="en-US"/>
              </w:rPr>
            </w:pPr>
            <w:r>
              <w:rPr>
                <w:rFonts w:eastAsia="Arial"/>
                <w:color w:val="000000"/>
                <w:lang w:eastAsia="en-US"/>
              </w:rPr>
              <w:t>The</w:t>
            </w:r>
            <w:r w:rsidR="00100EAB">
              <w:rPr>
                <w:rFonts w:eastAsia="Arial"/>
                <w:color w:val="000000"/>
                <w:lang w:eastAsia="en-US"/>
              </w:rPr>
              <w:t xml:space="preserve"> organization</w:t>
            </w:r>
            <w:r w:rsidR="00BF1C8C">
              <w:rPr>
                <w:rFonts w:eastAsia="Arial"/>
                <w:color w:val="000000"/>
                <w:lang w:eastAsia="en-US"/>
              </w:rPr>
              <w:t xml:space="preserve"> presents</w:t>
            </w:r>
            <w:r>
              <w:rPr>
                <w:rFonts w:eastAsia="Arial"/>
                <w:color w:val="000000"/>
                <w:lang w:eastAsia="en-US"/>
              </w:rPr>
              <w:t xml:space="preserve"> M&amp;E policies </w:t>
            </w:r>
            <w:r w:rsidR="00BF1C8C">
              <w:rPr>
                <w:rFonts w:eastAsia="Arial"/>
                <w:color w:val="000000"/>
                <w:lang w:eastAsia="en-US"/>
              </w:rPr>
              <w:t xml:space="preserve">that </w:t>
            </w:r>
            <w:r>
              <w:rPr>
                <w:rFonts w:eastAsia="Arial"/>
                <w:color w:val="000000"/>
                <w:lang w:eastAsia="en-US"/>
              </w:rPr>
              <w:t xml:space="preserve">demonstrate adherence to age, gender and diversity (including disability inclusion) </w:t>
            </w:r>
            <w:r w:rsidR="004F4C78">
              <w:rPr>
                <w:rFonts w:eastAsia="Arial"/>
                <w:color w:val="000000"/>
                <w:lang w:eastAsia="en-US"/>
              </w:rPr>
              <w:t xml:space="preserve">(AGD) </w:t>
            </w:r>
            <w:r>
              <w:rPr>
                <w:rFonts w:eastAsia="Arial"/>
                <w:color w:val="000000"/>
                <w:lang w:eastAsia="en-US"/>
              </w:rPr>
              <w:t xml:space="preserve">approaches and analysis. </w:t>
            </w:r>
          </w:p>
          <w:p w14:paraId="08560F26" w14:textId="16D6E966" w:rsidR="00100EAB" w:rsidRDefault="00100EAB" w:rsidP="0095107E">
            <w:pPr>
              <w:numPr>
                <w:ilvl w:val="0"/>
                <w:numId w:val="10"/>
              </w:numPr>
              <w:overflowPunct/>
              <w:autoSpaceDE/>
              <w:autoSpaceDN/>
              <w:adjustRightInd/>
              <w:ind w:left="480" w:hanging="360"/>
              <w:contextualSpacing/>
              <w:jc w:val="both"/>
              <w:textAlignment w:val="auto"/>
              <w:rPr>
                <w:rFonts w:eastAsia="Arial"/>
                <w:color w:val="000000"/>
                <w:lang w:eastAsia="en-US"/>
              </w:rPr>
            </w:pPr>
            <w:r>
              <w:rPr>
                <w:rFonts w:eastAsia="Arial"/>
                <w:color w:val="000000"/>
                <w:lang w:eastAsia="en-US"/>
              </w:rPr>
              <w:t>The organization can demonstrate good and systematic use of the GBV SC M&amp;E Toolkit</w:t>
            </w:r>
            <w:r w:rsidR="00332B29">
              <w:rPr>
                <w:rFonts w:eastAsia="Arial"/>
                <w:color w:val="000000"/>
                <w:lang w:eastAsia="en-US"/>
              </w:rPr>
              <w:t>, including having key staff certified from inter-agency training</w:t>
            </w:r>
            <w:r>
              <w:rPr>
                <w:rFonts w:eastAsia="Arial"/>
                <w:color w:val="000000"/>
                <w:lang w:eastAsia="en-US"/>
              </w:rPr>
              <w:t xml:space="preserve"> (second version, 2021). </w:t>
            </w:r>
          </w:p>
          <w:p w14:paraId="65D54AFC" w14:textId="77777777" w:rsidR="009A6ADF" w:rsidRPr="002C404B" w:rsidRDefault="009A6ADF" w:rsidP="007544A7">
            <w:pPr>
              <w:overflowPunct/>
              <w:autoSpaceDE/>
              <w:autoSpaceDN/>
              <w:adjustRightInd/>
              <w:ind w:left="120"/>
              <w:contextualSpacing/>
              <w:jc w:val="both"/>
              <w:textAlignment w:val="auto"/>
              <w:rPr>
                <w:rFonts w:eastAsia="Arial"/>
                <w:color w:val="000000"/>
                <w:lang w:eastAsia="en-US"/>
              </w:rPr>
            </w:pPr>
          </w:p>
        </w:tc>
      </w:tr>
      <w:tr w:rsidR="0095107E" w:rsidRPr="002C404B" w14:paraId="24A2CEC5" w14:textId="77777777" w:rsidTr="003A6A6F">
        <w:trPr>
          <w:trHeight w:val="60"/>
        </w:trPr>
        <w:tc>
          <w:tcPr>
            <w:tcW w:w="1644" w:type="dxa"/>
            <w:tcBorders>
              <w:right w:val="single" w:sz="6" w:space="0" w:color="BDD7EE"/>
            </w:tcBorders>
            <w:shd w:val="clear" w:color="auto" w:fill="D9D9D9"/>
          </w:tcPr>
          <w:p w14:paraId="2618DA45" w14:textId="77777777" w:rsidR="0095107E" w:rsidRPr="002C404B" w:rsidRDefault="0095107E" w:rsidP="0095107E">
            <w:pPr>
              <w:overflowPunct/>
              <w:autoSpaceDE/>
              <w:autoSpaceDN/>
              <w:adjustRightInd/>
              <w:textAlignment w:val="auto"/>
              <w:rPr>
                <w:rFonts w:eastAsia="Arial"/>
                <w:color w:val="000000"/>
                <w:lang w:eastAsia="en-US"/>
              </w:rPr>
            </w:pPr>
          </w:p>
        </w:tc>
        <w:tc>
          <w:tcPr>
            <w:tcW w:w="1731" w:type="dxa"/>
            <w:tcBorders>
              <w:left w:val="single" w:sz="6" w:space="0" w:color="BDD7EE"/>
            </w:tcBorders>
          </w:tcPr>
          <w:p w14:paraId="227A5BB7" w14:textId="77777777" w:rsidR="0095107E" w:rsidRPr="002C404B" w:rsidRDefault="0095107E" w:rsidP="0095107E">
            <w:pPr>
              <w:overflowPunct/>
              <w:autoSpaceDE/>
              <w:autoSpaceDN/>
              <w:adjustRightInd/>
              <w:jc w:val="both"/>
              <w:textAlignment w:val="auto"/>
              <w:rPr>
                <w:rFonts w:eastAsia="Arial"/>
                <w:color w:val="000000"/>
                <w:lang w:eastAsia="en-US"/>
              </w:rPr>
            </w:pPr>
            <w:r w:rsidRPr="002C404B">
              <w:rPr>
                <w:rFonts w:eastAsia="Arial"/>
                <w:color w:val="000000"/>
                <w:lang w:eastAsia="en-US"/>
              </w:rPr>
              <w:t>Partnerships and Coordination</w:t>
            </w:r>
          </w:p>
          <w:p w14:paraId="4B1D3C5E" w14:textId="77777777" w:rsidR="0095107E" w:rsidRPr="00AD4472" w:rsidRDefault="0095107E" w:rsidP="0095107E">
            <w:pPr>
              <w:overflowPunct/>
              <w:autoSpaceDE/>
              <w:autoSpaceDN/>
              <w:adjustRightInd/>
              <w:jc w:val="both"/>
              <w:textAlignment w:val="auto"/>
              <w:rPr>
                <w:rFonts w:eastAsia="Arial"/>
                <w:b/>
                <w:bCs/>
                <w:color w:val="000000"/>
                <w:lang w:eastAsia="en-US"/>
              </w:rPr>
            </w:pPr>
            <w:r w:rsidRPr="00AD4472">
              <w:rPr>
                <w:rFonts w:eastAsia="Arial"/>
                <w:b/>
                <w:bCs/>
                <w:color w:val="000000"/>
                <w:lang w:eastAsia="en-US"/>
              </w:rPr>
              <w:t>10 points</w:t>
            </w:r>
          </w:p>
        </w:tc>
        <w:tc>
          <w:tcPr>
            <w:tcW w:w="6480" w:type="dxa"/>
            <w:gridSpan w:val="2"/>
            <w:tcBorders>
              <w:left w:val="single" w:sz="6" w:space="0" w:color="BDD7EE"/>
            </w:tcBorders>
          </w:tcPr>
          <w:p w14:paraId="3BA1C787" w14:textId="4FCED932" w:rsidR="0095107E" w:rsidRPr="002C404B" w:rsidRDefault="0095107E" w:rsidP="00677258">
            <w:pPr>
              <w:numPr>
                <w:ilvl w:val="0"/>
                <w:numId w:val="8"/>
              </w:numPr>
              <w:overflowPunct/>
              <w:autoSpaceDE/>
              <w:autoSpaceDN/>
              <w:adjustRightInd/>
              <w:ind w:left="480" w:hanging="318"/>
              <w:contextualSpacing/>
              <w:jc w:val="both"/>
              <w:textAlignment w:val="auto"/>
              <w:rPr>
                <w:rFonts w:eastAsia="Arial"/>
                <w:color w:val="000000"/>
                <w:lang w:eastAsia="en-US"/>
              </w:rPr>
            </w:pPr>
            <w:r w:rsidRPr="002C404B">
              <w:rPr>
                <w:rFonts w:eastAsia="Arial"/>
                <w:color w:val="000000"/>
                <w:lang w:eastAsia="en-US"/>
              </w:rPr>
              <w:t>The organization has</w:t>
            </w:r>
            <w:r w:rsidR="00D5528C">
              <w:rPr>
                <w:rFonts w:eastAsia="Arial"/>
                <w:color w:val="000000"/>
                <w:lang w:eastAsia="en-US"/>
              </w:rPr>
              <w:t xml:space="preserve"> established partnerships with</w:t>
            </w:r>
            <w:r w:rsidRPr="002C404B">
              <w:rPr>
                <w:rFonts w:eastAsia="Arial"/>
                <w:color w:val="000000"/>
                <w:lang w:eastAsia="en-US"/>
              </w:rPr>
              <w:t xml:space="preserve"> relevant local, international and private sector entities, allowing implementati</w:t>
            </w:r>
            <w:r w:rsidR="00BF1C8C">
              <w:rPr>
                <w:rFonts w:eastAsia="Arial"/>
                <w:color w:val="000000"/>
                <w:lang w:eastAsia="en-US"/>
              </w:rPr>
              <w:t>on from a local community structure</w:t>
            </w:r>
            <w:r w:rsidR="00D5528C">
              <w:rPr>
                <w:rFonts w:eastAsia="Arial"/>
                <w:color w:val="000000"/>
                <w:lang w:eastAsia="en-US"/>
              </w:rPr>
              <w:t>.</w:t>
            </w:r>
          </w:p>
          <w:p w14:paraId="1CC4E3AD" w14:textId="77777777" w:rsidR="00F85EFC" w:rsidRPr="007D50C9" w:rsidRDefault="00F85EFC" w:rsidP="00F85EFC">
            <w:pPr>
              <w:numPr>
                <w:ilvl w:val="0"/>
                <w:numId w:val="8"/>
              </w:numPr>
              <w:overflowPunct/>
              <w:autoSpaceDE/>
              <w:autoSpaceDN/>
              <w:adjustRightInd/>
              <w:ind w:left="480" w:hanging="318"/>
              <w:contextualSpacing/>
              <w:jc w:val="both"/>
              <w:textAlignment w:val="auto"/>
              <w:rPr>
                <w:rFonts w:eastAsia="Arial"/>
                <w:color w:val="000000"/>
                <w:lang w:eastAsia="en-US"/>
              </w:rPr>
            </w:pPr>
            <w:r w:rsidRPr="007D50C9">
              <w:rPr>
                <w:rFonts w:eastAsia="Arial"/>
                <w:color w:val="000000"/>
                <w:lang w:eastAsia="en-US"/>
              </w:rPr>
              <w:t xml:space="preserve">The organization can demonstrate </w:t>
            </w:r>
            <w:r>
              <w:rPr>
                <w:rFonts w:eastAsia="Arial"/>
                <w:color w:val="000000"/>
                <w:lang w:eastAsia="en-US"/>
              </w:rPr>
              <w:t>multi</w:t>
            </w:r>
            <w:r w:rsidRPr="007D50C9">
              <w:rPr>
                <w:rFonts w:eastAsia="Arial"/>
                <w:color w:val="000000"/>
                <w:lang w:eastAsia="en-US"/>
              </w:rPr>
              <w:t>-sectorial</w:t>
            </w:r>
            <w:r>
              <w:rPr>
                <w:rFonts w:eastAsia="Arial"/>
                <w:color w:val="000000"/>
                <w:lang w:eastAsia="en-US"/>
              </w:rPr>
              <w:t xml:space="preserve"> collaboration and linkages with other relevant organizations operating in the same areas. </w:t>
            </w:r>
          </w:p>
          <w:p w14:paraId="485F1D18" w14:textId="312343DE" w:rsidR="00F85EFC" w:rsidRDefault="00F85EFC" w:rsidP="00677258">
            <w:pPr>
              <w:numPr>
                <w:ilvl w:val="0"/>
                <w:numId w:val="8"/>
              </w:numPr>
              <w:overflowPunct/>
              <w:autoSpaceDE/>
              <w:autoSpaceDN/>
              <w:adjustRightInd/>
              <w:ind w:left="480" w:hanging="318"/>
              <w:contextualSpacing/>
              <w:jc w:val="both"/>
              <w:textAlignment w:val="auto"/>
              <w:rPr>
                <w:rFonts w:eastAsia="Arial"/>
                <w:color w:val="000000"/>
                <w:lang w:eastAsia="en-US"/>
              </w:rPr>
            </w:pPr>
            <w:r>
              <w:rPr>
                <w:rFonts w:eastAsia="Arial"/>
                <w:color w:val="000000"/>
                <w:lang w:eastAsia="en-US"/>
              </w:rPr>
              <w:t xml:space="preserve">The organization has successfully </w:t>
            </w:r>
            <w:r w:rsidR="001F2DDD">
              <w:rPr>
                <w:rFonts w:eastAsia="Arial"/>
                <w:color w:val="000000"/>
                <w:lang w:eastAsia="en-US"/>
              </w:rPr>
              <w:t xml:space="preserve">applied under the 2021 HRP under the Protection and/or the Health Sector(s). </w:t>
            </w:r>
          </w:p>
          <w:p w14:paraId="487056AA" w14:textId="362923F1" w:rsidR="009A6ADF" w:rsidRDefault="0095107E" w:rsidP="00677258">
            <w:pPr>
              <w:numPr>
                <w:ilvl w:val="0"/>
                <w:numId w:val="8"/>
              </w:numPr>
              <w:overflowPunct/>
              <w:autoSpaceDE/>
              <w:autoSpaceDN/>
              <w:adjustRightInd/>
              <w:ind w:left="480" w:hanging="318"/>
              <w:contextualSpacing/>
              <w:jc w:val="both"/>
              <w:textAlignment w:val="auto"/>
              <w:rPr>
                <w:rFonts w:eastAsia="Arial"/>
                <w:color w:val="000000"/>
                <w:lang w:eastAsia="en-US"/>
              </w:rPr>
            </w:pPr>
            <w:r w:rsidRPr="002C404B">
              <w:rPr>
                <w:rFonts w:eastAsia="Arial"/>
                <w:color w:val="000000"/>
                <w:lang w:eastAsia="en-US"/>
              </w:rPr>
              <w:t xml:space="preserve">The organization is </w:t>
            </w:r>
            <w:r w:rsidR="00D5528C">
              <w:rPr>
                <w:rFonts w:eastAsia="Arial"/>
                <w:color w:val="000000"/>
                <w:lang w:eastAsia="en-US"/>
              </w:rPr>
              <w:t xml:space="preserve">actively </w:t>
            </w:r>
            <w:r w:rsidRPr="002C404B">
              <w:rPr>
                <w:rFonts w:eastAsia="Arial"/>
                <w:color w:val="000000"/>
                <w:lang w:eastAsia="en-US"/>
              </w:rPr>
              <w:t xml:space="preserve">participating </w:t>
            </w:r>
            <w:r w:rsidR="00D5528C">
              <w:rPr>
                <w:rFonts w:eastAsia="Arial"/>
                <w:color w:val="000000"/>
                <w:lang w:eastAsia="en-US"/>
              </w:rPr>
              <w:t xml:space="preserve">in relevant sector coordination </w:t>
            </w:r>
            <w:r w:rsidR="00D5528C">
              <w:rPr>
                <w:rFonts w:eastAsia="Arial"/>
                <w:color w:val="000000"/>
                <w:lang w:eastAsia="en-US"/>
              </w:rPr>
              <w:lastRenderedPageBreak/>
              <w:t>mechanism</w:t>
            </w:r>
            <w:r w:rsidR="00F00BC0">
              <w:rPr>
                <w:rFonts w:eastAsia="Arial"/>
                <w:color w:val="000000"/>
                <w:lang w:eastAsia="en-US"/>
              </w:rPr>
              <w:t>s (namely the</w:t>
            </w:r>
            <w:r w:rsidR="00D5528C">
              <w:rPr>
                <w:rFonts w:eastAsia="Arial"/>
                <w:color w:val="000000"/>
                <w:lang w:eastAsia="en-US"/>
              </w:rPr>
              <w:t xml:space="preserve"> GBV Sub-Cluster and </w:t>
            </w:r>
            <w:r w:rsidR="00F00BC0">
              <w:rPr>
                <w:rFonts w:eastAsia="Arial"/>
                <w:color w:val="000000"/>
                <w:lang w:eastAsia="en-US"/>
              </w:rPr>
              <w:t xml:space="preserve">the </w:t>
            </w:r>
            <w:r w:rsidR="00D5528C">
              <w:rPr>
                <w:rFonts w:eastAsia="Arial"/>
                <w:color w:val="000000"/>
                <w:lang w:eastAsia="en-US"/>
              </w:rPr>
              <w:t>SRH Technical Working Group)</w:t>
            </w:r>
            <w:r w:rsidR="00497236">
              <w:rPr>
                <w:rFonts w:eastAsia="Arial"/>
                <w:color w:val="000000"/>
                <w:lang w:eastAsia="en-US"/>
              </w:rPr>
              <w:t xml:space="preserve">, </w:t>
            </w:r>
            <w:r w:rsidR="0055345D">
              <w:rPr>
                <w:rFonts w:eastAsia="Arial"/>
                <w:color w:val="000000"/>
                <w:lang w:eastAsia="en-US"/>
              </w:rPr>
              <w:t>prioritize</w:t>
            </w:r>
            <w:r w:rsidR="00B40724">
              <w:rPr>
                <w:rFonts w:eastAsia="Arial"/>
                <w:color w:val="000000"/>
                <w:lang w:eastAsia="en-US"/>
              </w:rPr>
              <w:t>s</w:t>
            </w:r>
            <w:r w:rsidR="0055345D">
              <w:rPr>
                <w:rFonts w:eastAsia="Arial"/>
                <w:color w:val="000000"/>
                <w:lang w:eastAsia="en-US"/>
              </w:rPr>
              <w:t xml:space="preserve"> interventions according to the identified in</w:t>
            </w:r>
            <w:r w:rsidR="00497236">
              <w:rPr>
                <w:rFonts w:eastAsia="Arial"/>
                <w:color w:val="000000"/>
                <w:lang w:eastAsia="en-US"/>
              </w:rPr>
              <w:t xml:space="preserve">ter-agency priorities and gaps and reports under the inter-agency framework. </w:t>
            </w:r>
          </w:p>
          <w:p w14:paraId="18B9A2AF" w14:textId="454C577B" w:rsidR="0095107E" w:rsidRPr="002C404B" w:rsidRDefault="0095107E" w:rsidP="009A6ADF">
            <w:pPr>
              <w:overflowPunct/>
              <w:autoSpaceDE/>
              <w:autoSpaceDN/>
              <w:adjustRightInd/>
              <w:ind w:left="480"/>
              <w:contextualSpacing/>
              <w:jc w:val="both"/>
              <w:textAlignment w:val="auto"/>
              <w:rPr>
                <w:rFonts w:eastAsia="Arial"/>
                <w:color w:val="000000"/>
                <w:lang w:eastAsia="en-US"/>
              </w:rPr>
            </w:pPr>
          </w:p>
        </w:tc>
      </w:tr>
      <w:tr w:rsidR="0095107E" w:rsidRPr="002C404B" w14:paraId="644260C6" w14:textId="77777777" w:rsidTr="003A6A6F">
        <w:trPr>
          <w:trHeight w:val="60"/>
        </w:trPr>
        <w:tc>
          <w:tcPr>
            <w:tcW w:w="1644" w:type="dxa"/>
            <w:tcBorders>
              <w:right w:val="single" w:sz="6" w:space="0" w:color="BDD7EE"/>
            </w:tcBorders>
            <w:shd w:val="clear" w:color="auto" w:fill="D9D9D9"/>
          </w:tcPr>
          <w:p w14:paraId="14E32214" w14:textId="77777777" w:rsidR="0095107E" w:rsidRPr="002C404B" w:rsidRDefault="0095107E" w:rsidP="0095107E">
            <w:pPr>
              <w:overflowPunct/>
              <w:autoSpaceDE/>
              <w:autoSpaceDN/>
              <w:adjustRightInd/>
              <w:contextualSpacing/>
              <w:textAlignment w:val="auto"/>
              <w:rPr>
                <w:rFonts w:eastAsia="Arial"/>
                <w:color w:val="000000"/>
                <w:lang w:eastAsia="en-US"/>
              </w:rPr>
            </w:pPr>
          </w:p>
        </w:tc>
        <w:tc>
          <w:tcPr>
            <w:tcW w:w="1731" w:type="dxa"/>
            <w:tcBorders>
              <w:left w:val="single" w:sz="6" w:space="0" w:color="BDD7EE"/>
            </w:tcBorders>
          </w:tcPr>
          <w:p w14:paraId="689F09D1" w14:textId="78DCA196" w:rsidR="0095107E" w:rsidRPr="002C404B" w:rsidRDefault="0095107E" w:rsidP="0095107E">
            <w:pPr>
              <w:overflowPunct/>
              <w:autoSpaceDE/>
              <w:autoSpaceDN/>
              <w:adjustRightInd/>
              <w:contextualSpacing/>
              <w:jc w:val="both"/>
              <w:textAlignment w:val="auto"/>
              <w:rPr>
                <w:rFonts w:eastAsia="Arial"/>
                <w:color w:val="000000"/>
                <w:lang w:eastAsia="en-US"/>
              </w:rPr>
            </w:pPr>
            <w:r w:rsidRPr="002C404B">
              <w:rPr>
                <w:rFonts w:eastAsia="Arial"/>
                <w:color w:val="000000"/>
                <w:lang w:eastAsia="en-US"/>
              </w:rPr>
              <w:t>Financial Management</w:t>
            </w:r>
            <w:r w:rsidR="004C198E">
              <w:rPr>
                <w:rFonts w:eastAsia="Arial"/>
                <w:color w:val="000000"/>
                <w:lang w:eastAsia="en-US"/>
              </w:rPr>
              <w:t>*</w:t>
            </w:r>
          </w:p>
          <w:p w14:paraId="38488BBD" w14:textId="77777777" w:rsidR="0095107E" w:rsidRPr="00AD4472" w:rsidRDefault="0095107E" w:rsidP="0095107E">
            <w:pPr>
              <w:overflowPunct/>
              <w:autoSpaceDE/>
              <w:autoSpaceDN/>
              <w:adjustRightInd/>
              <w:contextualSpacing/>
              <w:jc w:val="both"/>
              <w:textAlignment w:val="auto"/>
              <w:rPr>
                <w:rFonts w:eastAsia="Arial"/>
                <w:b/>
                <w:bCs/>
                <w:color w:val="000000"/>
                <w:lang w:eastAsia="en-US"/>
              </w:rPr>
            </w:pPr>
            <w:r w:rsidRPr="00AD4472">
              <w:rPr>
                <w:rFonts w:eastAsia="Arial"/>
                <w:b/>
                <w:bCs/>
                <w:color w:val="000000"/>
                <w:lang w:eastAsia="en-US"/>
              </w:rPr>
              <w:t>5 points</w:t>
            </w:r>
          </w:p>
        </w:tc>
        <w:tc>
          <w:tcPr>
            <w:tcW w:w="6480" w:type="dxa"/>
            <w:gridSpan w:val="2"/>
            <w:tcBorders>
              <w:left w:val="single" w:sz="6" w:space="0" w:color="BDD7EE"/>
            </w:tcBorders>
          </w:tcPr>
          <w:p w14:paraId="5225B251" w14:textId="77777777" w:rsidR="0095107E" w:rsidRPr="002C404B" w:rsidRDefault="0095107E" w:rsidP="00677258">
            <w:pPr>
              <w:numPr>
                <w:ilvl w:val="0"/>
                <w:numId w:val="6"/>
              </w:numPr>
              <w:overflowPunct/>
              <w:autoSpaceDE/>
              <w:autoSpaceDN/>
              <w:adjustRightInd/>
              <w:ind w:left="480" w:hanging="318"/>
              <w:contextualSpacing/>
              <w:jc w:val="both"/>
              <w:textAlignment w:val="auto"/>
              <w:rPr>
                <w:rFonts w:eastAsia="Arial"/>
                <w:color w:val="000000"/>
                <w:lang w:eastAsia="en-US"/>
              </w:rPr>
            </w:pPr>
            <w:r w:rsidRPr="002C404B">
              <w:rPr>
                <w:rFonts w:eastAsia="Arial"/>
                <w:color w:val="000000"/>
                <w:lang w:eastAsia="en-US"/>
              </w:rPr>
              <w:t>The organization has finance policies and procedures guidelines.</w:t>
            </w:r>
          </w:p>
          <w:p w14:paraId="0B36B368" w14:textId="77777777" w:rsidR="0095107E" w:rsidRPr="002C404B" w:rsidRDefault="0095107E" w:rsidP="00677258">
            <w:pPr>
              <w:numPr>
                <w:ilvl w:val="0"/>
                <w:numId w:val="6"/>
              </w:numPr>
              <w:overflowPunct/>
              <w:autoSpaceDE/>
              <w:autoSpaceDN/>
              <w:adjustRightInd/>
              <w:ind w:left="480" w:hanging="318"/>
              <w:contextualSpacing/>
              <w:jc w:val="both"/>
              <w:textAlignment w:val="auto"/>
              <w:rPr>
                <w:rFonts w:asciiTheme="majorBidi" w:eastAsia="Arial" w:hAnsiTheme="majorBidi" w:cstheme="majorBidi"/>
                <w:color w:val="000000"/>
                <w:lang w:eastAsia="en-US"/>
              </w:rPr>
            </w:pPr>
            <w:r w:rsidRPr="002C404B">
              <w:rPr>
                <w:rFonts w:asciiTheme="majorBidi" w:eastAsia="Arial" w:hAnsiTheme="majorBidi" w:cstheme="majorBidi"/>
                <w:color w:val="000000"/>
                <w:lang w:eastAsia="en-US"/>
              </w:rPr>
              <w:t>The organization has a financial system to provide accurate donor’s reports.</w:t>
            </w:r>
          </w:p>
          <w:p w14:paraId="4C8D586C" w14:textId="710EB409" w:rsidR="0095107E" w:rsidRPr="00AD631F" w:rsidRDefault="00AD631F" w:rsidP="00677258">
            <w:pPr>
              <w:numPr>
                <w:ilvl w:val="0"/>
                <w:numId w:val="8"/>
              </w:numPr>
              <w:overflowPunct/>
              <w:autoSpaceDE/>
              <w:autoSpaceDN/>
              <w:adjustRightInd/>
              <w:ind w:left="480" w:hanging="318"/>
              <w:contextualSpacing/>
              <w:jc w:val="both"/>
              <w:textAlignment w:val="auto"/>
              <w:rPr>
                <w:rFonts w:eastAsia="Arial"/>
                <w:color w:val="000000"/>
                <w:lang w:eastAsia="en-US"/>
              </w:rPr>
            </w:pPr>
            <w:r>
              <w:rPr>
                <w:rFonts w:asciiTheme="majorBidi" w:eastAsia="Arial" w:hAnsiTheme="majorBidi" w:cstheme="majorBidi"/>
                <w:color w:val="000000"/>
                <w:lang w:eastAsia="en-US"/>
              </w:rPr>
              <w:t>The organization</w:t>
            </w:r>
            <w:r w:rsidR="0095107E" w:rsidRPr="002C404B">
              <w:rPr>
                <w:rFonts w:asciiTheme="majorBidi" w:eastAsia="Arial" w:hAnsiTheme="majorBidi" w:cstheme="majorBidi"/>
                <w:color w:val="000000"/>
                <w:lang w:eastAsia="en-US"/>
              </w:rPr>
              <w:t xml:space="preserve"> maintain</w:t>
            </w:r>
            <w:r>
              <w:rPr>
                <w:rFonts w:asciiTheme="majorBidi" w:eastAsia="Arial" w:hAnsiTheme="majorBidi" w:cstheme="majorBidi"/>
                <w:color w:val="000000"/>
                <w:lang w:eastAsia="en-US"/>
              </w:rPr>
              <w:t>s</w:t>
            </w:r>
            <w:r w:rsidR="0095107E" w:rsidRPr="002C404B">
              <w:rPr>
                <w:rFonts w:asciiTheme="majorBidi" w:eastAsia="Arial" w:hAnsiTheme="majorBidi" w:cstheme="majorBidi"/>
                <w:color w:val="000000"/>
                <w:lang w:eastAsia="en-US"/>
              </w:rPr>
              <w:t xml:space="preserve"> and adhere</w:t>
            </w:r>
            <w:r>
              <w:rPr>
                <w:rFonts w:asciiTheme="majorBidi" w:eastAsia="Arial" w:hAnsiTheme="majorBidi" w:cstheme="majorBidi"/>
                <w:color w:val="000000"/>
                <w:lang w:eastAsia="en-US"/>
              </w:rPr>
              <w:t>s</w:t>
            </w:r>
            <w:r w:rsidR="0095107E" w:rsidRPr="002C404B">
              <w:rPr>
                <w:rFonts w:asciiTheme="majorBidi" w:eastAsia="Arial" w:hAnsiTheme="majorBidi" w:cstheme="majorBidi"/>
                <w:color w:val="000000"/>
                <w:lang w:eastAsia="en-US"/>
              </w:rPr>
              <w:t xml:space="preserve"> to regular internal and external financial audits.</w:t>
            </w:r>
          </w:p>
          <w:p w14:paraId="754846CA" w14:textId="18E3FB50" w:rsidR="00AD631F" w:rsidRPr="009A6ADF" w:rsidRDefault="00BF1C8C" w:rsidP="00677258">
            <w:pPr>
              <w:numPr>
                <w:ilvl w:val="0"/>
                <w:numId w:val="8"/>
              </w:numPr>
              <w:overflowPunct/>
              <w:autoSpaceDE/>
              <w:autoSpaceDN/>
              <w:adjustRightInd/>
              <w:ind w:left="480" w:hanging="318"/>
              <w:contextualSpacing/>
              <w:jc w:val="both"/>
              <w:textAlignment w:val="auto"/>
              <w:rPr>
                <w:rFonts w:eastAsia="Arial"/>
                <w:color w:val="000000"/>
                <w:lang w:eastAsia="en-US"/>
              </w:rPr>
            </w:pPr>
            <w:r>
              <w:rPr>
                <w:rFonts w:eastAsia="Arial"/>
                <w:color w:val="000000"/>
                <w:lang w:eastAsia="en-US"/>
              </w:rPr>
              <w:t>The organization can demonstrate</w:t>
            </w:r>
            <w:r w:rsidR="00AD631F">
              <w:rPr>
                <w:rFonts w:eastAsia="Arial"/>
                <w:color w:val="000000"/>
                <w:lang w:eastAsia="en-US"/>
              </w:rPr>
              <w:t xml:space="preserve"> capacity and willingness to address micro-assessment findings. </w:t>
            </w:r>
          </w:p>
          <w:p w14:paraId="6586178D" w14:textId="2464EFC4" w:rsidR="009A6ADF" w:rsidRPr="002C404B" w:rsidRDefault="004C198E" w:rsidP="009A6ADF">
            <w:pPr>
              <w:overflowPunct/>
              <w:autoSpaceDE/>
              <w:autoSpaceDN/>
              <w:adjustRightInd/>
              <w:ind w:left="480"/>
              <w:contextualSpacing/>
              <w:jc w:val="both"/>
              <w:textAlignment w:val="auto"/>
              <w:rPr>
                <w:rFonts w:eastAsia="Arial"/>
                <w:color w:val="000000"/>
                <w:lang w:eastAsia="en-US"/>
              </w:rPr>
            </w:pPr>
            <w:r>
              <w:rPr>
                <w:rFonts w:eastAsia="Arial"/>
                <w:color w:val="000000"/>
                <w:lang w:eastAsia="en-US"/>
              </w:rPr>
              <w:t>*(eliminatory requirement)</w:t>
            </w:r>
          </w:p>
        </w:tc>
      </w:tr>
      <w:tr w:rsidR="0095107E" w:rsidRPr="002C404B" w14:paraId="1321C5E6" w14:textId="77777777" w:rsidTr="003A6A6F">
        <w:trPr>
          <w:trHeight w:val="1137"/>
        </w:trPr>
        <w:tc>
          <w:tcPr>
            <w:tcW w:w="1644" w:type="dxa"/>
            <w:tcBorders>
              <w:right w:val="single" w:sz="6" w:space="0" w:color="BDD7EE"/>
            </w:tcBorders>
            <w:shd w:val="clear" w:color="auto" w:fill="D9D9D9"/>
          </w:tcPr>
          <w:p w14:paraId="618782FD" w14:textId="77777777" w:rsidR="0095107E" w:rsidRPr="002C404B" w:rsidRDefault="0095107E" w:rsidP="0095107E">
            <w:pPr>
              <w:overflowPunct/>
              <w:autoSpaceDE/>
              <w:autoSpaceDN/>
              <w:adjustRightInd/>
              <w:textAlignment w:val="auto"/>
              <w:rPr>
                <w:rFonts w:eastAsia="Arial"/>
                <w:color w:val="000000"/>
                <w:lang w:eastAsia="en-US"/>
              </w:rPr>
            </w:pPr>
          </w:p>
        </w:tc>
        <w:tc>
          <w:tcPr>
            <w:tcW w:w="1731" w:type="dxa"/>
            <w:tcBorders>
              <w:left w:val="single" w:sz="6" w:space="0" w:color="BDD7EE"/>
            </w:tcBorders>
          </w:tcPr>
          <w:p w14:paraId="26B915CE" w14:textId="77777777" w:rsidR="0095107E" w:rsidRPr="002C404B" w:rsidRDefault="0095107E" w:rsidP="0095107E">
            <w:pPr>
              <w:overflowPunct/>
              <w:autoSpaceDE/>
              <w:autoSpaceDN/>
              <w:adjustRightInd/>
              <w:jc w:val="both"/>
              <w:textAlignment w:val="auto"/>
              <w:rPr>
                <w:rFonts w:eastAsia="Arial"/>
                <w:color w:val="000000"/>
                <w:lang w:eastAsia="en-US"/>
              </w:rPr>
            </w:pPr>
            <w:r w:rsidRPr="002C404B">
              <w:rPr>
                <w:rFonts w:eastAsia="Arial"/>
                <w:color w:val="000000"/>
                <w:lang w:eastAsia="en-US"/>
              </w:rPr>
              <w:t>Environmental Considerations</w:t>
            </w:r>
          </w:p>
          <w:p w14:paraId="258636E9" w14:textId="12DB7266" w:rsidR="0095107E" w:rsidRPr="00AD4472" w:rsidRDefault="00ED708D" w:rsidP="0095107E">
            <w:pPr>
              <w:overflowPunct/>
              <w:autoSpaceDE/>
              <w:autoSpaceDN/>
              <w:adjustRightInd/>
              <w:jc w:val="both"/>
              <w:textAlignment w:val="auto"/>
              <w:rPr>
                <w:rFonts w:eastAsia="Arial"/>
                <w:b/>
                <w:bCs/>
                <w:color w:val="000000"/>
                <w:lang w:eastAsia="en-US"/>
              </w:rPr>
            </w:pPr>
            <w:r>
              <w:rPr>
                <w:rFonts w:eastAsia="Arial"/>
                <w:b/>
                <w:bCs/>
                <w:color w:val="000000"/>
                <w:lang w:eastAsia="en-US"/>
              </w:rPr>
              <w:t>1</w:t>
            </w:r>
            <w:r w:rsidR="0095107E" w:rsidRPr="00AD4472">
              <w:rPr>
                <w:rFonts w:eastAsia="Arial"/>
                <w:b/>
                <w:bCs/>
                <w:color w:val="000000"/>
                <w:lang w:eastAsia="en-US"/>
              </w:rPr>
              <w:t xml:space="preserve"> point</w:t>
            </w:r>
          </w:p>
        </w:tc>
        <w:tc>
          <w:tcPr>
            <w:tcW w:w="6480" w:type="dxa"/>
            <w:gridSpan w:val="2"/>
            <w:tcBorders>
              <w:left w:val="single" w:sz="6" w:space="0" w:color="BDD7EE"/>
            </w:tcBorders>
          </w:tcPr>
          <w:p w14:paraId="28F54F87" w14:textId="77777777" w:rsidR="0095107E" w:rsidRDefault="0095107E" w:rsidP="00677258">
            <w:pPr>
              <w:numPr>
                <w:ilvl w:val="0"/>
                <w:numId w:val="6"/>
              </w:numPr>
              <w:overflowPunct/>
              <w:autoSpaceDE/>
              <w:autoSpaceDN/>
              <w:adjustRightInd/>
              <w:ind w:left="480" w:hanging="318"/>
              <w:contextualSpacing/>
              <w:jc w:val="both"/>
              <w:textAlignment w:val="auto"/>
              <w:rPr>
                <w:rFonts w:eastAsia="Arial"/>
                <w:color w:val="000000"/>
                <w:lang w:eastAsia="en-US"/>
              </w:rPr>
            </w:pPr>
            <w:r w:rsidRPr="002C404B">
              <w:rPr>
                <w:rFonts w:eastAsia="Arial"/>
                <w:color w:val="000000"/>
                <w:lang w:eastAsia="en-US"/>
              </w:rPr>
              <w:t xml:space="preserve">The organization has established policies or practices to reduce the environmental impact of its activities. If no policies exist, the organization must not have a history of its activities causing negative impact to the environment. </w:t>
            </w:r>
          </w:p>
          <w:p w14:paraId="65F8C170" w14:textId="77777777" w:rsidR="003A6A6F" w:rsidRPr="002C404B" w:rsidRDefault="003A6A6F" w:rsidP="009A6ADF">
            <w:pPr>
              <w:overflowPunct/>
              <w:autoSpaceDE/>
              <w:autoSpaceDN/>
              <w:adjustRightInd/>
              <w:contextualSpacing/>
              <w:jc w:val="both"/>
              <w:textAlignment w:val="auto"/>
              <w:rPr>
                <w:rFonts w:eastAsia="Arial"/>
                <w:color w:val="000000"/>
                <w:lang w:eastAsia="en-US"/>
              </w:rPr>
            </w:pPr>
          </w:p>
        </w:tc>
      </w:tr>
      <w:tr w:rsidR="006F5629" w:rsidRPr="002C404B" w14:paraId="5C131278" w14:textId="77777777" w:rsidTr="003A6A6F">
        <w:trPr>
          <w:trHeight w:val="255"/>
        </w:trPr>
        <w:tc>
          <w:tcPr>
            <w:tcW w:w="1644" w:type="dxa"/>
            <w:vMerge w:val="restart"/>
            <w:tcBorders>
              <w:right w:val="single" w:sz="6" w:space="0" w:color="BDD7EE"/>
            </w:tcBorders>
            <w:shd w:val="clear" w:color="auto" w:fill="D9D9D9"/>
          </w:tcPr>
          <w:p w14:paraId="11B1C4BA" w14:textId="77777777" w:rsidR="006F5629" w:rsidRPr="002C404B" w:rsidRDefault="006F5629" w:rsidP="0095107E">
            <w:pPr>
              <w:overflowPunct/>
              <w:autoSpaceDE/>
              <w:autoSpaceDN/>
              <w:adjustRightInd/>
              <w:contextualSpacing/>
              <w:textAlignment w:val="auto"/>
              <w:rPr>
                <w:rFonts w:eastAsia="Arial"/>
                <w:color w:val="000000"/>
                <w:lang w:eastAsia="en-US"/>
              </w:rPr>
            </w:pPr>
          </w:p>
        </w:tc>
        <w:tc>
          <w:tcPr>
            <w:tcW w:w="8211" w:type="dxa"/>
            <w:gridSpan w:val="3"/>
            <w:tcBorders>
              <w:left w:val="single" w:sz="6" w:space="0" w:color="BDD7EE"/>
            </w:tcBorders>
          </w:tcPr>
          <w:p w14:paraId="349327A7" w14:textId="0C64F0C3" w:rsidR="006F5629" w:rsidRPr="00F00BC0" w:rsidRDefault="006F5629" w:rsidP="00F00BC0">
            <w:pPr>
              <w:pStyle w:val="ListParagraph"/>
              <w:numPr>
                <w:ilvl w:val="0"/>
                <w:numId w:val="24"/>
              </w:numPr>
              <w:overflowPunct/>
              <w:autoSpaceDE/>
              <w:autoSpaceDN/>
              <w:adjustRightInd/>
              <w:jc w:val="both"/>
              <w:textAlignment w:val="auto"/>
              <w:rPr>
                <w:rFonts w:eastAsia="Arial"/>
                <w:color w:val="000000"/>
                <w:lang w:eastAsia="en-US"/>
              </w:rPr>
            </w:pPr>
            <w:r w:rsidRPr="00F00BC0">
              <w:rPr>
                <w:rFonts w:eastAsia="Arial"/>
                <w:b/>
                <w:bCs/>
                <w:color w:val="000000"/>
                <w:lang w:eastAsia="en-US"/>
              </w:rPr>
              <w:t>Application Content</w:t>
            </w:r>
            <w:r w:rsidR="00472DFC" w:rsidRPr="00F00BC0">
              <w:rPr>
                <w:rFonts w:eastAsia="Arial"/>
                <w:color w:val="000000"/>
                <w:lang w:eastAsia="en-US"/>
              </w:rPr>
              <w:t xml:space="preserve"> (50 points)</w:t>
            </w:r>
          </w:p>
          <w:p w14:paraId="6BD4C193" w14:textId="0BDB0654" w:rsidR="00F00BC0" w:rsidRPr="00F00BC0" w:rsidRDefault="00F00BC0" w:rsidP="00F00BC0">
            <w:pPr>
              <w:pStyle w:val="ListParagraph"/>
              <w:overflowPunct/>
              <w:autoSpaceDE/>
              <w:autoSpaceDN/>
              <w:adjustRightInd/>
              <w:jc w:val="both"/>
              <w:textAlignment w:val="auto"/>
              <w:rPr>
                <w:rFonts w:eastAsia="Arial"/>
                <w:color w:val="000000"/>
                <w:lang w:eastAsia="en-US"/>
              </w:rPr>
            </w:pPr>
          </w:p>
        </w:tc>
      </w:tr>
      <w:tr w:rsidR="006F5629" w:rsidRPr="002C404B" w14:paraId="6652D055" w14:textId="77777777" w:rsidTr="00CF702E">
        <w:trPr>
          <w:trHeight w:val="411"/>
        </w:trPr>
        <w:tc>
          <w:tcPr>
            <w:tcW w:w="1644" w:type="dxa"/>
            <w:vMerge/>
            <w:tcBorders>
              <w:bottom w:val="single" w:sz="6" w:space="0" w:color="BDD7EE"/>
              <w:right w:val="single" w:sz="6" w:space="0" w:color="BDD7EE"/>
            </w:tcBorders>
            <w:shd w:val="clear" w:color="auto" w:fill="D9D9D9"/>
          </w:tcPr>
          <w:p w14:paraId="62B87F5A" w14:textId="77777777" w:rsidR="006F5629" w:rsidRPr="002C404B" w:rsidRDefault="006F5629" w:rsidP="0095107E">
            <w:pPr>
              <w:overflowPunct/>
              <w:autoSpaceDE/>
              <w:autoSpaceDN/>
              <w:adjustRightInd/>
              <w:contextualSpacing/>
              <w:textAlignment w:val="auto"/>
              <w:rPr>
                <w:rFonts w:eastAsia="Arial"/>
                <w:color w:val="000000"/>
                <w:lang w:eastAsia="en-US"/>
              </w:rPr>
            </w:pPr>
          </w:p>
        </w:tc>
        <w:tc>
          <w:tcPr>
            <w:tcW w:w="1764" w:type="dxa"/>
            <w:gridSpan w:val="2"/>
            <w:tcBorders>
              <w:left w:val="single" w:sz="6" w:space="0" w:color="BDD7EE"/>
              <w:bottom w:val="single" w:sz="6" w:space="0" w:color="BDD7EE"/>
            </w:tcBorders>
          </w:tcPr>
          <w:p w14:paraId="5AFA7FE7" w14:textId="77777777" w:rsidR="006F5629" w:rsidRPr="002C404B" w:rsidRDefault="006F5629" w:rsidP="0095107E">
            <w:pPr>
              <w:overflowPunct/>
              <w:autoSpaceDE/>
              <w:autoSpaceDN/>
              <w:adjustRightInd/>
              <w:contextualSpacing/>
              <w:jc w:val="both"/>
              <w:textAlignment w:val="auto"/>
              <w:rPr>
                <w:rFonts w:eastAsia="Arial"/>
                <w:color w:val="000000"/>
                <w:lang w:eastAsia="en-US"/>
              </w:rPr>
            </w:pPr>
          </w:p>
          <w:p w14:paraId="5709A373" w14:textId="77777777" w:rsidR="006F5629" w:rsidRPr="002C404B" w:rsidRDefault="006F5629" w:rsidP="00AD4472">
            <w:pPr>
              <w:overflowPunct/>
              <w:autoSpaceDE/>
              <w:autoSpaceDN/>
              <w:adjustRightInd/>
              <w:contextualSpacing/>
              <w:textAlignment w:val="auto"/>
              <w:rPr>
                <w:rFonts w:eastAsia="Arial"/>
                <w:color w:val="000000"/>
                <w:lang w:eastAsia="en-US"/>
              </w:rPr>
            </w:pPr>
            <w:r w:rsidRPr="002C404B">
              <w:rPr>
                <w:rFonts w:eastAsia="Arial"/>
                <w:color w:val="000000"/>
                <w:lang w:eastAsia="en-US"/>
              </w:rPr>
              <w:t>Project Proposal and Logframe</w:t>
            </w:r>
          </w:p>
          <w:p w14:paraId="27D04726" w14:textId="77777777" w:rsidR="006F5629" w:rsidRPr="002C404B" w:rsidRDefault="006F5629" w:rsidP="0095107E">
            <w:pPr>
              <w:overflowPunct/>
              <w:autoSpaceDE/>
              <w:autoSpaceDN/>
              <w:adjustRightInd/>
              <w:contextualSpacing/>
              <w:jc w:val="both"/>
              <w:textAlignment w:val="auto"/>
              <w:rPr>
                <w:rFonts w:eastAsia="Arial"/>
                <w:color w:val="000000"/>
                <w:lang w:eastAsia="en-US"/>
              </w:rPr>
            </w:pPr>
          </w:p>
          <w:p w14:paraId="7C464482" w14:textId="77777777" w:rsidR="006F5629" w:rsidRPr="002C404B" w:rsidRDefault="006F5629" w:rsidP="0095107E">
            <w:pPr>
              <w:overflowPunct/>
              <w:autoSpaceDE/>
              <w:autoSpaceDN/>
              <w:adjustRightInd/>
              <w:contextualSpacing/>
              <w:jc w:val="both"/>
              <w:textAlignment w:val="auto"/>
              <w:rPr>
                <w:rFonts w:eastAsia="Arial"/>
                <w:color w:val="000000"/>
                <w:lang w:eastAsia="en-US"/>
              </w:rPr>
            </w:pPr>
            <w:r w:rsidRPr="002C404B">
              <w:rPr>
                <w:rFonts w:eastAsia="Arial"/>
                <w:color w:val="000000"/>
                <w:lang w:eastAsia="en-US"/>
              </w:rPr>
              <w:t>(Annexes I and II)</w:t>
            </w:r>
          </w:p>
          <w:p w14:paraId="2EBF28E9" w14:textId="77777777" w:rsidR="006F5629" w:rsidRPr="002C404B" w:rsidRDefault="006F5629" w:rsidP="0095107E">
            <w:pPr>
              <w:overflowPunct/>
              <w:autoSpaceDE/>
              <w:autoSpaceDN/>
              <w:adjustRightInd/>
              <w:contextualSpacing/>
              <w:jc w:val="both"/>
              <w:textAlignment w:val="auto"/>
              <w:rPr>
                <w:rFonts w:eastAsia="Arial"/>
                <w:color w:val="000000"/>
                <w:lang w:eastAsia="en-US"/>
              </w:rPr>
            </w:pPr>
          </w:p>
          <w:p w14:paraId="76914BE2" w14:textId="77777777" w:rsidR="006F5629" w:rsidRPr="002C404B" w:rsidRDefault="006F5629" w:rsidP="0095107E">
            <w:pPr>
              <w:overflowPunct/>
              <w:autoSpaceDE/>
              <w:autoSpaceDN/>
              <w:adjustRightInd/>
              <w:contextualSpacing/>
              <w:jc w:val="both"/>
              <w:textAlignment w:val="auto"/>
              <w:rPr>
                <w:rFonts w:eastAsia="Arial"/>
                <w:color w:val="000000"/>
                <w:lang w:eastAsia="en-US"/>
              </w:rPr>
            </w:pPr>
            <w:r w:rsidRPr="002C404B">
              <w:rPr>
                <w:rFonts w:eastAsia="Arial"/>
                <w:color w:val="000000"/>
                <w:lang w:eastAsia="en-US"/>
              </w:rPr>
              <w:t>30 points</w:t>
            </w:r>
          </w:p>
        </w:tc>
        <w:tc>
          <w:tcPr>
            <w:tcW w:w="6447" w:type="dxa"/>
            <w:tcBorders>
              <w:left w:val="single" w:sz="6" w:space="0" w:color="BDD7EE"/>
              <w:bottom w:val="single" w:sz="6" w:space="0" w:color="BDD7EE"/>
            </w:tcBorders>
          </w:tcPr>
          <w:p w14:paraId="3F1903C1" w14:textId="4381905B" w:rsidR="006F5629" w:rsidRPr="002C404B" w:rsidRDefault="00672AB3" w:rsidP="00677258">
            <w:pPr>
              <w:numPr>
                <w:ilvl w:val="0"/>
                <w:numId w:val="16"/>
              </w:numPr>
              <w:overflowPunct/>
              <w:autoSpaceDE/>
              <w:autoSpaceDN/>
              <w:adjustRightInd/>
              <w:ind w:left="489"/>
              <w:contextualSpacing/>
              <w:jc w:val="both"/>
              <w:textAlignment w:val="auto"/>
              <w:rPr>
                <w:rFonts w:eastAsia="Arial"/>
                <w:color w:val="000000"/>
                <w:lang w:eastAsia="en-US"/>
              </w:rPr>
            </w:pPr>
            <w:r>
              <w:rPr>
                <w:rFonts w:eastAsia="Arial"/>
                <w:color w:val="000000"/>
                <w:lang w:eastAsia="en-US"/>
              </w:rPr>
              <w:t>The proposal provides</w:t>
            </w:r>
            <w:r w:rsidR="006F5629" w:rsidRPr="002C404B">
              <w:rPr>
                <w:rFonts w:eastAsia="Arial"/>
                <w:color w:val="000000"/>
                <w:lang w:eastAsia="en-US"/>
              </w:rPr>
              <w:t xml:space="preserve"> overview of the </w:t>
            </w:r>
            <w:r>
              <w:rPr>
                <w:rFonts w:eastAsia="Arial"/>
                <w:color w:val="000000"/>
                <w:lang w:eastAsia="en-US"/>
              </w:rPr>
              <w:t xml:space="preserve">operational </w:t>
            </w:r>
            <w:r w:rsidR="006F5629" w:rsidRPr="002C404B">
              <w:rPr>
                <w:rFonts w:eastAsia="Arial"/>
                <w:color w:val="000000"/>
                <w:lang w:eastAsia="en-US"/>
              </w:rPr>
              <w:t xml:space="preserve">context </w:t>
            </w:r>
            <w:r>
              <w:rPr>
                <w:rFonts w:eastAsia="Arial"/>
                <w:color w:val="000000"/>
                <w:lang w:eastAsia="en-US"/>
              </w:rPr>
              <w:t>and clearly defines needs</w:t>
            </w:r>
            <w:r w:rsidR="00933A8C">
              <w:rPr>
                <w:rFonts w:eastAsia="Arial"/>
                <w:color w:val="000000"/>
                <w:lang w:eastAsia="en-US"/>
              </w:rPr>
              <w:t xml:space="preserve"> and operational priorities</w:t>
            </w:r>
            <w:r>
              <w:rPr>
                <w:rFonts w:eastAsia="Arial"/>
                <w:color w:val="000000"/>
                <w:lang w:eastAsia="en-US"/>
              </w:rPr>
              <w:t xml:space="preserve"> based on</w:t>
            </w:r>
            <w:r w:rsidR="00B67C71">
              <w:rPr>
                <w:rFonts w:eastAsia="Arial"/>
                <w:color w:val="000000"/>
                <w:lang w:eastAsia="en-US"/>
              </w:rPr>
              <w:t xml:space="preserve"> concrete evidence.</w:t>
            </w:r>
          </w:p>
          <w:p w14:paraId="0E78B5E8" w14:textId="77777777" w:rsidR="009C6919" w:rsidRDefault="009C6919" w:rsidP="009C6919">
            <w:pPr>
              <w:numPr>
                <w:ilvl w:val="0"/>
                <w:numId w:val="16"/>
              </w:numPr>
              <w:overflowPunct/>
              <w:autoSpaceDE/>
              <w:autoSpaceDN/>
              <w:adjustRightInd/>
              <w:ind w:left="489"/>
              <w:contextualSpacing/>
              <w:jc w:val="both"/>
              <w:textAlignment w:val="auto"/>
              <w:rPr>
                <w:rFonts w:eastAsia="Arial"/>
                <w:color w:val="000000"/>
                <w:lang w:eastAsia="en-US"/>
              </w:rPr>
            </w:pPr>
            <w:r w:rsidRPr="002C404B">
              <w:rPr>
                <w:rFonts w:eastAsia="Arial"/>
                <w:color w:val="000000"/>
                <w:lang w:eastAsia="en-US"/>
              </w:rPr>
              <w:t xml:space="preserve">The proposal narrative and framework address all the activities and indicators set in the present IFP and Annex II.  </w:t>
            </w:r>
          </w:p>
          <w:p w14:paraId="3DB1D742" w14:textId="713FD495" w:rsidR="006F5629" w:rsidRDefault="006F5629" w:rsidP="00677258">
            <w:pPr>
              <w:numPr>
                <w:ilvl w:val="0"/>
                <w:numId w:val="16"/>
              </w:numPr>
              <w:overflowPunct/>
              <w:autoSpaceDE/>
              <w:autoSpaceDN/>
              <w:adjustRightInd/>
              <w:ind w:left="489"/>
              <w:contextualSpacing/>
              <w:jc w:val="both"/>
              <w:textAlignment w:val="auto"/>
              <w:rPr>
                <w:rFonts w:eastAsia="Arial"/>
                <w:color w:val="000000"/>
                <w:lang w:eastAsia="en-US"/>
              </w:rPr>
            </w:pPr>
            <w:r w:rsidRPr="002C404B">
              <w:rPr>
                <w:rFonts w:eastAsia="Arial"/>
                <w:color w:val="000000"/>
                <w:lang w:eastAsia="en-US"/>
              </w:rPr>
              <w:t xml:space="preserve">The proposal demonstrates </w:t>
            </w:r>
            <w:r w:rsidR="00285650">
              <w:rPr>
                <w:rFonts w:eastAsia="Arial"/>
                <w:color w:val="000000"/>
                <w:lang w:eastAsia="en-US"/>
              </w:rPr>
              <w:t>promotion of an integrated GBV-</w:t>
            </w:r>
            <w:r w:rsidRPr="002C404B">
              <w:rPr>
                <w:rFonts w:eastAsia="Arial"/>
                <w:color w:val="000000"/>
                <w:lang w:eastAsia="en-US"/>
              </w:rPr>
              <w:t>RH approach</w:t>
            </w:r>
            <w:r w:rsidR="00B67C71">
              <w:rPr>
                <w:rFonts w:eastAsia="Arial"/>
                <w:color w:val="000000"/>
                <w:lang w:eastAsia="en-US"/>
              </w:rPr>
              <w:t>.</w:t>
            </w:r>
          </w:p>
          <w:p w14:paraId="6A9BD824" w14:textId="132A4ED7" w:rsidR="009067AD" w:rsidRPr="002C404B" w:rsidRDefault="009067AD" w:rsidP="009067AD">
            <w:pPr>
              <w:numPr>
                <w:ilvl w:val="0"/>
                <w:numId w:val="16"/>
              </w:numPr>
              <w:overflowPunct/>
              <w:autoSpaceDE/>
              <w:autoSpaceDN/>
              <w:adjustRightInd/>
              <w:ind w:left="489"/>
              <w:contextualSpacing/>
              <w:jc w:val="both"/>
              <w:textAlignment w:val="auto"/>
              <w:rPr>
                <w:rFonts w:eastAsia="Arial"/>
                <w:color w:val="000000"/>
                <w:lang w:eastAsia="en-US"/>
              </w:rPr>
            </w:pPr>
            <w:r>
              <w:rPr>
                <w:rFonts w:eastAsia="Arial"/>
                <w:color w:val="000000"/>
                <w:lang w:eastAsia="en-US"/>
              </w:rPr>
              <w:t xml:space="preserve">The proposal </w:t>
            </w:r>
            <w:r w:rsidR="00672AB3">
              <w:rPr>
                <w:rFonts w:eastAsia="Arial"/>
                <w:color w:val="000000"/>
                <w:lang w:eastAsia="en-US"/>
              </w:rPr>
              <w:t xml:space="preserve">clearly </w:t>
            </w:r>
            <w:r>
              <w:rPr>
                <w:rFonts w:eastAsia="Arial"/>
                <w:color w:val="000000"/>
                <w:lang w:eastAsia="en-US"/>
              </w:rPr>
              <w:t>determines the geographical coverage</w:t>
            </w:r>
            <w:r w:rsidR="00672AB3">
              <w:rPr>
                <w:rFonts w:eastAsia="Arial"/>
                <w:color w:val="000000"/>
                <w:lang w:eastAsia="en-US"/>
              </w:rPr>
              <w:t>,</w:t>
            </w:r>
            <w:r>
              <w:rPr>
                <w:rFonts w:eastAsia="Arial"/>
                <w:color w:val="000000"/>
                <w:lang w:eastAsia="en-US"/>
              </w:rPr>
              <w:t xml:space="preserve"> includi</w:t>
            </w:r>
            <w:r w:rsidR="00B566BC">
              <w:rPr>
                <w:rFonts w:eastAsia="Arial"/>
                <w:color w:val="000000"/>
                <w:lang w:eastAsia="en-US"/>
              </w:rPr>
              <w:t>ng specific locations (d</w:t>
            </w:r>
            <w:r w:rsidR="002F79FF">
              <w:rPr>
                <w:rFonts w:eastAsia="Arial"/>
                <w:color w:val="000000"/>
                <w:lang w:eastAsia="en-US"/>
              </w:rPr>
              <w:t>istricts and sub-districts</w:t>
            </w:r>
            <w:r w:rsidR="00F1136E">
              <w:rPr>
                <w:rFonts w:eastAsia="Arial"/>
                <w:color w:val="000000"/>
                <w:lang w:eastAsia="en-US"/>
              </w:rPr>
              <w:t xml:space="preserve">) and explains the rational behind the targeting. </w:t>
            </w:r>
          </w:p>
          <w:p w14:paraId="666AA574" w14:textId="7228FEA4" w:rsidR="00B622A6" w:rsidRPr="004F4C78" w:rsidRDefault="006F5629" w:rsidP="00B622A6">
            <w:pPr>
              <w:numPr>
                <w:ilvl w:val="0"/>
                <w:numId w:val="16"/>
              </w:numPr>
              <w:overflowPunct/>
              <w:autoSpaceDE/>
              <w:autoSpaceDN/>
              <w:adjustRightInd/>
              <w:ind w:left="489"/>
              <w:contextualSpacing/>
              <w:jc w:val="both"/>
              <w:textAlignment w:val="auto"/>
              <w:rPr>
                <w:rFonts w:eastAsia="Arial"/>
                <w:color w:val="000000"/>
                <w:lang w:eastAsia="en-US"/>
              </w:rPr>
            </w:pPr>
            <w:r w:rsidRPr="002C404B">
              <w:rPr>
                <w:rFonts w:eastAsia="Arial"/>
                <w:color w:val="000000"/>
                <w:lang w:eastAsia="en-US"/>
              </w:rPr>
              <w:t xml:space="preserve">The proposal demonstrates </w:t>
            </w:r>
            <w:r w:rsidR="004F4C78">
              <w:rPr>
                <w:rFonts w:eastAsia="Arial"/>
                <w:color w:val="000000"/>
                <w:lang w:eastAsia="en-US"/>
              </w:rPr>
              <w:t xml:space="preserve">systematic and meaningful </w:t>
            </w:r>
            <w:r w:rsidRPr="002C404B">
              <w:rPr>
                <w:rFonts w:eastAsia="Arial"/>
                <w:color w:val="000000"/>
                <w:lang w:eastAsia="en-US"/>
              </w:rPr>
              <w:t>engagement of communities and tar</w:t>
            </w:r>
            <w:r w:rsidR="004F4C78">
              <w:rPr>
                <w:rFonts w:eastAsia="Arial"/>
                <w:color w:val="000000"/>
                <w:lang w:eastAsia="en-US"/>
              </w:rPr>
              <w:t>get population in the assessment, design,</w:t>
            </w:r>
            <w:r w:rsidRPr="002C404B">
              <w:rPr>
                <w:rFonts w:eastAsia="Arial"/>
                <w:color w:val="000000"/>
                <w:lang w:eastAsia="en-US"/>
              </w:rPr>
              <w:t xml:space="preserve"> implementation</w:t>
            </w:r>
            <w:r w:rsidR="004F4C78">
              <w:rPr>
                <w:rFonts w:eastAsia="Arial"/>
                <w:color w:val="000000"/>
                <w:lang w:eastAsia="en-US"/>
              </w:rPr>
              <w:t>,</w:t>
            </w:r>
            <w:r w:rsidRPr="002C404B">
              <w:rPr>
                <w:rFonts w:eastAsia="Arial"/>
                <w:color w:val="000000"/>
                <w:lang w:eastAsia="en-US"/>
              </w:rPr>
              <w:t xml:space="preserve"> </w:t>
            </w:r>
            <w:r w:rsidR="004F4C78">
              <w:rPr>
                <w:rFonts w:eastAsia="Arial"/>
                <w:color w:val="000000"/>
                <w:lang w:eastAsia="en-US"/>
              </w:rPr>
              <w:t xml:space="preserve">and monitoring and evaluation </w:t>
            </w:r>
            <w:r w:rsidRPr="002C404B">
              <w:rPr>
                <w:rFonts w:eastAsia="Arial"/>
                <w:color w:val="000000"/>
                <w:lang w:eastAsia="en-US"/>
              </w:rPr>
              <w:t>of the activities</w:t>
            </w:r>
            <w:r w:rsidR="004F4C78">
              <w:rPr>
                <w:rFonts w:eastAsia="Arial"/>
                <w:color w:val="000000"/>
                <w:lang w:eastAsia="en-US"/>
              </w:rPr>
              <w:t xml:space="preserve"> (AAP)</w:t>
            </w:r>
            <w:r w:rsidR="00B67C71">
              <w:rPr>
                <w:rFonts w:eastAsia="Arial"/>
                <w:color w:val="000000"/>
                <w:lang w:eastAsia="en-US"/>
              </w:rPr>
              <w:t>.</w:t>
            </w:r>
          </w:p>
          <w:p w14:paraId="44E2EA09" w14:textId="441DA326" w:rsidR="0056327C" w:rsidRDefault="0056327C" w:rsidP="00677258">
            <w:pPr>
              <w:numPr>
                <w:ilvl w:val="0"/>
                <w:numId w:val="16"/>
              </w:numPr>
              <w:overflowPunct/>
              <w:autoSpaceDE/>
              <w:autoSpaceDN/>
              <w:adjustRightInd/>
              <w:ind w:left="489"/>
              <w:contextualSpacing/>
              <w:jc w:val="both"/>
              <w:textAlignment w:val="auto"/>
              <w:rPr>
                <w:rFonts w:eastAsia="Arial"/>
                <w:color w:val="000000"/>
                <w:lang w:eastAsia="en-US"/>
              </w:rPr>
            </w:pPr>
            <w:r>
              <w:rPr>
                <w:rFonts w:eastAsia="Arial"/>
                <w:color w:val="000000"/>
                <w:lang w:eastAsia="en-US"/>
              </w:rPr>
              <w:t xml:space="preserve">The proposal ensures social inclusion of vulnerable or marginalized groups, such as persons with disabilities, adolescent girls, older women, reflected in the needs assessment, logframe and implementation plan in order to avoid exclusion and harm, guarantee meaningful access to assistance and services and to ensure progress towards participation and empowerment. </w:t>
            </w:r>
          </w:p>
          <w:p w14:paraId="153AE9B1" w14:textId="0936E841" w:rsidR="00933A8C" w:rsidRDefault="00933A8C" w:rsidP="00677258">
            <w:pPr>
              <w:numPr>
                <w:ilvl w:val="0"/>
                <w:numId w:val="16"/>
              </w:numPr>
              <w:overflowPunct/>
              <w:autoSpaceDE/>
              <w:autoSpaceDN/>
              <w:adjustRightInd/>
              <w:ind w:left="489"/>
              <w:contextualSpacing/>
              <w:jc w:val="both"/>
              <w:textAlignment w:val="auto"/>
              <w:rPr>
                <w:rFonts w:eastAsia="Arial"/>
                <w:color w:val="000000"/>
                <w:lang w:eastAsia="en-US"/>
              </w:rPr>
            </w:pPr>
            <w:r>
              <w:rPr>
                <w:rFonts w:eastAsia="Arial"/>
                <w:color w:val="000000"/>
                <w:lang w:eastAsia="en-US"/>
              </w:rPr>
              <w:t xml:space="preserve">The proposal identifies risks, explains related mitigation measures and demonstrates evidence that </w:t>
            </w:r>
            <w:r w:rsidR="00456093">
              <w:rPr>
                <w:rFonts w:eastAsia="Arial"/>
                <w:color w:val="000000"/>
                <w:lang w:eastAsia="en-US"/>
              </w:rPr>
              <w:t xml:space="preserve">contingency and risk management plans are in place. </w:t>
            </w:r>
          </w:p>
          <w:p w14:paraId="79B4C95E" w14:textId="1F043C28" w:rsidR="00DF335F" w:rsidRPr="00DF335F" w:rsidRDefault="00672AB3" w:rsidP="00DF335F">
            <w:pPr>
              <w:numPr>
                <w:ilvl w:val="0"/>
                <w:numId w:val="16"/>
              </w:numPr>
              <w:overflowPunct/>
              <w:autoSpaceDE/>
              <w:autoSpaceDN/>
              <w:adjustRightInd/>
              <w:ind w:left="489"/>
              <w:contextualSpacing/>
              <w:jc w:val="both"/>
              <w:textAlignment w:val="auto"/>
              <w:rPr>
                <w:rFonts w:eastAsia="Arial"/>
                <w:color w:val="000000"/>
                <w:lang w:eastAsia="en-US"/>
              </w:rPr>
            </w:pPr>
            <w:r>
              <w:rPr>
                <w:rFonts w:eastAsia="Arial"/>
                <w:color w:val="000000"/>
                <w:lang w:eastAsia="en-US"/>
              </w:rPr>
              <w:t xml:space="preserve">The </w:t>
            </w:r>
            <w:r w:rsidRPr="00DF335F">
              <w:rPr>
                <w:rFonts w:eastAsia="Arial"/>
                <w:color w:val="000000"/>
                <w:lang w:eastAsia="en-US"/>
              </w:rPr>
              <w:t xml:space="preserve">proposal </w:t>
            </w:r>
            <w:r w:rsidR="00DF335F">
              <w:rPr>
                <w:rFonts w:eastAsia="Arial"/>
                <w:color w:val="000000"/>
                <w:lang w:eastAsia="en-US"/>
              </w:rPr>
              <w:t xml:space="preserve">includes detailed COVID-19 preventive and response measures in the implementation plan. </w:t>
            </w:r>
          </w:p>
          <w:p w14:paraId="0F2FEDDC" w14:textId="6959F614" w:rsidR="006F5629" w:rsidRDefault="006F5629" w:rsidP="00677258">
            <w:pPr>
              <w:numPr>
                <w:ilvl w:val="0"/>
                <w:numId w:val="16"/>
              </w:numPr>
              <w:overflowPunct/>
              <w:autoSpaceDE/>
              <w:autoSpaceDN/>
              <w:adjustRightInd/>
              <w:ind w:left="489"/>
              <w:contextualSpacing/>
              <w:jc w:val="both"/>
              <w:textAlignment w:val="auto"/>
              <w:rPr>
                <w:rFonts w:eastAsia="Arial"/>
                <w:color w:val="000000"/>
                <w:lang w:eastAsia="en-US"/>
              </w:rPr>
            </w:pPr>
            <w:r w:rsidRPr="002C404B">
              <w:rPr>
                <w:rFonts w:eastAsia="Arial"/>
                <w:color w:val="000000"/>
                <w:lang w:eastAsia="en-US"/>
              </w:rPr>
              <w:t>The proposal demonstrates innovation in meeting the needs and reaching the targeted population</w:t>
            </w:r>
            <w:r w:rsidR="00B67C71">
              <w:rPr>
                <w:rFonts w:eastAsia="Arial"/>
                <w:color w:val="000000"/>
                <w:lang w:eastAsia="en-US"/>
              </w:rPr>
              <w:t>.</w:t>
            </w:r>
          </w:p>
          <w:p w14:paraId="3913A7BD" w14:textId="79BBDFFF" w:rsidR="00981FFC" w:rsidRPr="002C404B" w:rsidRDefault="00981FFC" w:rsidP="00677258">
            <w:pPr>
              <w:numPr>
                <w:ilvl w:val="0"/>
                <w:numId w:val="16"/>
              </w:numPr>
              <w:overflowPunct/>
              <w:autoSpaceDE/>
              <w:autoSpaceDN/>
              <w:adjustRightInd/>
              <w:ind w:left="489"/>
              <w:contextualSpacing/>
              <w:jc w:val="both"/>
              <w:textAlignment w:val="auto"/>
              <w:rPr>
                <w:rFonts w:eastAsia="Arial"/>
                <w:color w:val="000000"/>
                <w:lang w:eastAsia="en-US"/>
              </w:rPr>
            </w:pPr>
            <w:r>
              <w:rPr>
                <w:rFonts w:eastAsia="Arial"/>
                <w:color w:val="000000"/>
                <w:lang w:eastAsia="en-US"/>
              </w:rPr>
              <w:t xml:space="preserve">The proposal demonstrates commitment to continuous learning </w:t>
            </w:r>
            <w:r w:rsidR="00F07F79">
              <w:rPr>
                <w:rFonts w:eastAsia="Arial"/>
                <w:color w:val="000000"/>
                <w:lang w:eastAsia="en-US"/>
              </w:rPr>
              <w:t xml:space="preserve">through identification of capacity building needs in the frame of the implementation and development of related capacity building plan. </w:t>
            </w:r>
          </w:p>
          <w:p w14:paraId="6AE237A5" w14:textId="069E5528" w:rsidR="009C6919" w:rsidRDefault="009C6919" w:rsidP="009C6919">
            <w:pPr>
              <w:numPr>
                <w:ilvl w:val="0"/>
                <w:numId w:val="16"/>
              </w:numPr>
              <w:overflowPunct/>
              <w:autoSpaceDE/>
              <w:autoSpaceDN/>
              <w:adjustRightInd/>
              <w:ind w:left="489"/>
              <w:contextualSpacing/>
              <w:jc w:val="both"/>
              <w:textAlignment w:val="auto"/>
              <w:rPr>
                <w:rFonts w:eastAsia="Arial"/>
                <w:color w:val="000000"/>
                <w:lang w:eastAsia="en-US"/>
              </w:rPr>
            </w:pPr>
            <w:r>
              <w:rPr>
                <w:rFonts w:eastAsia="Arial"/>
                <w:color w:val="000000"/>
                <w:lang w:eastAsia="en-US"/>
              </w:rPr>
              <w:t xml:space="preserve">The proposal includes a coherent, safe and ethical exit strategy.  </w:t>
            </w:r>
          </w:p>
          <w:p w14:paraId="6BA8F342" w14:textId="77777777" w:rsidR="00933A8C" w:rsidRDefault="006F5629" w:rsidP="00933A8C">
            <w:pPr>
              <w:numPr>
                <w:ilvl w:val="0"/>
                <w:numId w:val="16"/>
              </w:numPr>
              <w:overflowPunct/>
              <w:autoSpaceDE/>
              <w:autoSpaceDN/>
              <w:adjustRightInd/>
              <w:ind w:left="489"/>
              <w:contextualSpacing/>
              <w:jc w:val="both"/>
              <w:textAlignment w:val="auto"/>
              <w:rPr>
                <w:rFonts w:eastAsia="Arial"/>
                <w:color w:val="000000"/>
                <w:lang w:eastAsia="en-US"/>
              </w:rPr>
            </w:pPr>
            <w:r w:rsidRPr="002C404B">
              <w:rPr>
                <w:rFonts w:eastAsia="Arial"/>
                <w:color w:val="000000"/>
                <w:lang w:eastAsia="en-US"/>
              </w:rPr>
              <w:t xml:space="preserve">The proposal describes the sustainability of the intended </w:t>
            </w:r>
            <w:r w:rsidR="00B67C71">
              <w:rPr>
                <w:rFonts w:eastAsia="Arial"/>
                <w:color w:val="000000"/>
                <w:lang w:eastAsia="en-US"/>
              </w:rPr>
              <w:t>results upon project completion.</w:t>
            </w:r>
          </w:p>
          <w:p w14:paraId="75A7D2FE" w14:textId="77777777" w:rsidR="00D54D62" w:rsidRDefault="00D54D62" w:rsidP="00D54D62">
            <w:pPr>
              <w:numPr>
                <w:ilvl w:val="0"/>
                <w:numId w:val="16"/>
              </w:numPr>
              <w:overflowPunct/>
              <w:autoSpaceDE/>
              <w:autoSpaceDN/>
              <w:adjustRightInd/>
              <w:ind w:left="489"/>
              <w:contextualSpacing/>
              <w:jc w:val="both"/>
              <w:textAlignment w:val="auto"/>
              <w:rPr>
                <w:rFonts w:eastAsia="Arial"/>
                <w:color w:val="000000"/>
                <w:lang w:eastAsia="en-US"/>
              </w:rPr>
            </w:pPr>
            <w:r>
              <w:rPr>
                <w:rFonts w:eastAsia="Arial"/>
                <w:color w:val="000000"/>
                <w:lang w:eastAsia="en-US"/>
              </w:rPr>
              <w:t xml:space="preserve">The proposal makes reference where relevant to resources and materials developed and endorsed by the GBV SC and the SRH TWG to demonstrate alignment with the inter-agency strategy and efforts. </w:t>
            </w:r>
          </w:p>
          <w:p w14:paraId="022F7BA0" w14:textId="2BD95345" w:rsidR="003451EF" w:rsidRDefault="003C26FF" w:rsidP="00D54D62">
            <w:pPr>
              <w:numPr>
                <w:ilvl w:val="0"/>
                <w:numId w:val="16"/>
              </w:numPr>
              <w:overflowPunct/>
              <w:autoSpaceDE/>
              <w:autoSpaceDN/>
              <w:adjustRightInd/>
              <w:ind w:left="489"/>
              <w:contextualSpacing/>
              <w:jc w:val="both"/>
              <w:textAlignment w:val="auto"/>
              <w:rPr>
                <w:rFonts w:eastAsia="Arial"/>
                <w:color w:val="000000"/>
                <w:lang w:eastAsia="en-US"/>
              </w:rPr>
            </w:pPr>
            <w:r>
              <w:rPr>
                <w:rFonts w:eastAsia="Arial"/>
                <w:color w:val="000000"/>
                <w:lang w:eastAsia="en-US"/>
              </w:rPr>
              <w:t>In case the organization is applying with (a) sub-implementing partner(s), the proposal clearly identifies the latter, justifies the added value of the partner(s)</w:t>
            </w:r>
            <w:r w:rsidR="00894749">
              <w:rPr>
                <w:rFonts w:eastAsia="Arial"/>
                <w:color w:val="000000"/>
                <w:lang w:eastAsia="en-US"/>
              </w:rPr>
              <w:t xml:space="preserve">, provides a capacity building element, and </w:t>
            </w:r>
            <w:r w:rsidR="00894749">
              <w:rPr>
                <w:rFonts w:eastAsia="Arial"/>
                <w:color w:val="000000"/>
                <w:lang w:eastAsia="en-US"/>
              </w:rPr>
              <w:lastRenderedPageBreak/>
              <w:t xml:space="preserve">details the divisions of responsibilities to achieve proposed results. </w:t>
            </w:r>
          </w:p>
          <w:p w14:paraId="22CE8FE0" w14:textId="09BBFF4D" w:rsidR="00EE13BF" w:rsidRDefault="004E5691" w:rsidP="00F15810">
            <w:pPr>
              <w:numPr>
                <w:ilvl w:val="0"/>
                <w:numId w:val="16"/>
              </w:numPr>
              <w:overflowPunct/>
              <w:autoSpaceDE/>
              <w:autoSpaceDN/>
              <w:adjustRightInd/>
              <w:ind w:left="489"/>
              <w:contextualSpacing/>
              <w:jc w:val="both"/>
              <w:textAlignment w:val="auto"/>
              <w:rPr>
                <w:rFonts w:eastAsia="Arial"/>
                <w:color w:val="000000"/>
                <w:lang w:eastAsia="en-US"/>
              </w:rPr>
            </w:pPr>
            <w:r>
              <w:rPr>
                <w:rFonts w:eastAsia="Arial"/>
                <w:color w:val="000000"/>
                <w:lang w:eastAsia="en-US"/>
              </w:rPr>
              <w:t>The proposal demonstrates that</w:t>
            </w:r>
            <w:r w:rsidR="00654022">
              <w:rPr>
                <w:rFonts w:eastAsia="Arial"/>
                <w:color w:val="000000"/>
                <w:lang w:eastAsia="en-US"/>
              </w:rPr>
              <w:t xml:space="preserve"> </w:t>
            </w:r>
            <w:r>
              <w:rPr>
                <w:rFonts w:eastAsia="Arial"/>
                <w:color w:val="000000"/>
                <w:lang w:eastAsia="en-US"/>
              </w:rPr>
              <w:t>Protection against Sexual Exploitation and Abuse (PSEA) complaint and feedback mechanisms are in place to prevent, mitiga</w:t>
            </w:r>
            <w:r w:rsidR="000B0272">
              <w:rPr>
                <w:rFonts w:eastAsia="Arial"/>
                <w:color w:val="000000"/>
                <w:lang w:eastAsia="en-US"/>
              </w:rPr>
              <w:t>te, identify, report SEA cases, in line with the PSEA Network</w:t>
            </w:r>
            <w:r w:rsidR="00F1136E">
              <w:rPr>
                <w:rFonts w:eastAsia="Arial"/>
                <w:color w:val="000000"/>
                <w:lang w:eastAsia="en-US"/>
              </w:rPr>
              <w:t xml:space="preserve"> guidance</w:t>
            </w:r>
            <w:r w:rsidR="000B0272">
              <w:rPr>
                <w:rFonts w:eastAsia="Arial"/>
                <w:color w:val="000000"/>
                <w:lang w:eastAsia="en-US"/>
              </w:rPr>
              <w:t xml:space="preserve">. </w:t>
            </w:r>
          </w:p>
          <w:p w14:paraId="6624C753" w14:textId="77777777" w:rsidR="0034481C" w:rsidRDefault="004F4C78" w:rsidP="004F4C78">
            <w:pPr>
              <w:numPr>
                <w:ilvl w:val="0"/>
                <w:numId w:val="16"/>
              </w:numPr>
              <w:overflowPunct/>
              <w:autoSpaceDE/>
              <w:autoSpaceDN/>
              <w:adjustRightInd/>
              <w:ind w:left="489"/>
              <w:contextualSpacing/>
              <w:jc w:val="both"/>
              <w:textAlignment w:val="auto"/>
              <w:rPr>
                <w:rFonts w:eastAsia="Arial"/>
                <w:color w:val="000000"/>
                <w:lang w:eastAsia="en-US"/>
              </w:rPr>
            </w:pPr>
            <w:r>
              <w:rPr>
                <w:rFonts w:eastAsia="Arial"/>
                <w:color w:val="000000"/>
                <w:lang w:eastAsia="en-US"/>
              </w:rPr>
              <w:t xml:space="preserve">The proposal clearly explains how the proposed project will be monitored both quantitatively and quantitatively, demonstrating adherence to age, gender and diversity (including disability inclusion) approaches and analysis. </w:t>
            </w:r>
          </w:p>
          <w:p w14:paraId="3CC4D602" w14:textId="2E614F1D" w:rsidR="004F4C78" w:rsidRPr="004F4C78" w:rsidRDefault="004F4C78" w:rsidP="004F4C78">
            <w:pPr>
              <w:overflowPunct/>
              <w:autoSpaceDE/>
              <w:autoSpaceDN/>
              <w:adjustRightInd/>
              <w:ind w:left="489"/>
              <w:contextualSpacing/>
              <w:jc w:val="both"/>
              <w:textAlignment w:val="auto"/>
              <w:rPr>
                <w:rFonts w:eastAsia="Arial"/>
                <w:color w:val="000000"/>
                <w:lang w:eastAsia="en-US"/>
              </w:rPr>
            </w:pPr>
          </w:p>
        </w:tc>
      </w:tr>
      <w:tr w:rsidR="006F5629" w:rsidRPr="002C404B" w14:paraId="2A322B4E" w14:textId="77777777" w:rsidTr="003A6A6F">
        <w:trPr>
          <w:trHeight w:val="1656"/>
        </w:trPr>
        <w:tc>
          <w:tcPr>
            <w:tcW w:w="1644" w:type="dxa"/>
            <w:tcBorders>
              <w:right w:val="single" w:sz="6" w:space="0" w:color="BDD7EE"/>
            </w:tcBorders>
            <w:shd w:val="clear" w:color="auto" w:fill="D9D9D9"/>
          </w:tcPr>
          <w:p w14:paraId="120F4345" w14:textId="6972554C" w:rsidR="006F5629" w:rsidRPr="002C404B" w:rsidRDefault="006F5629" w:rsidP="0095107E">
            <w:pPr>
              <w:overflowPunct/>
              <w:autoSpaceDE/>
              <w:autoSpaceDN/>
              <w:adjustRightInd/>
              <w:contextualSpacing/>
              <w:textAlignment w:val="auto"/>
              <w:rPr>
                <w:rFonts w:eastAsia="Arial"/>
                <w:color w:val="000000"/>
                <w:lang w:eastAsia="en-US"/>
              </w:rPr>
            </w:pPr>
          </w:p>
        </w:tc>
        <w:tc>
          <w:tcPr>
            <w:tcW w:w="1764" w:type="dxa"/>
            <w:gridSpan w:val="2"/>
            <w:tcBorders>
              <w:left w:val="single" w:sz="6" w:space="0" w:color="BDD7EE"/>
            </w:tcBorders>
          </w:tcPr>
          <w:p w14:paraId="6E94613D" w14:textId="77777777" w:rsidR="006F5629" w:rsidRPr="002C404B" w:rsidRDefault="006F5629" w:rsidP="0095107E">
            <w:pPr>
              <w:overflowPunct/>
              <w:autoSpaceDE/>
              <w:autoSpaceDN/>
              <w:adjustRightInd/>
              <w:contextualSpacing/>
              <w:jc w:val="both"/>
              <w:textAlignment w:val="auto"/>
              <w:rPr>
                <w:rFonts w:eastAsia="Arial"/>
                <w:color w:val="000000"/>
                <w:lang w:eastAsia="en-US"/>
              </w:rPr>
            </w:pPr>
          </w:p>
          <w:p w14:paraId="4D6363AF" w14:textId="77777777" w:rsidR="006F5629" w:rsidRPr="002C404B" w:rsidRDefault="006F5629" w:rsidP="0095107E">
            <w:pPr>
              <w:overflowPunct/>
              <w:autoSpaceDE/>
              <w:autoSpaceDN/>
              <w:adjustRightInd/>
              <w:contextualSpacing/>
              <w:jc w:val="both"/>
              <w:textAlignment w:val="auto"/>
              <w:rPr>
                <w:rFonts w:eastAsia="Arial"/>
                <w:color w:val="000000"/>
                <w:lang w:eastAsia="en-US"/>
              </w:rPr>
            </w:pPr>
            <w:r w:rsidRPr="002C404B">
              <w:rPr>
                <w:rFonts w:eastAsia="Arial"/>
                <w:color w:val="000000"/>
                <w:lang w:eastAsia="en-US"/>
              </w:rPr>
              <w:t>Project Budget</w:t>
            </w:r>
          </w:p>
          <w:p w14:paraId="78F41A98" w14:textId="77777777" w:rsidR="006F5629" w:rsidRPr="002C404B" w:rsidRDefault="006F5629" w:rsidP="0095107E">
            <w:pPr>
              <w:overflowPunct/>
              <w:autoSpaceDE/>
              <w:autoSpaceDN/>
              <w:adjustRightInd/>
              <w:contextualSpacing/>
              <w:jc w:val="both"/>
              <w:textAlignment w:val="auto"/>
              <w:rPr>
                <w:rFonts w:eastAsia="Arial"/>
                <w:color w:val="000000"/>
                <w:lang w:eastAsia="en-US"/>
              </w:rPr>
            </w:pPr>
          </w:p>
          <w:p w14:paraId="47AD3A3F" w14:textId="77777777" w:rsidR="006F5629" w:rsidRPr="002C404B" w:rsidRDefault="006F5629" w:rsidP="0095107E">
            <w:pPr>
              <w:overflowPunct/>
              <w:autoSpaceDE/>
              <w:autoSpaceDN/>
              <w:adjustRightInd/>
              <w:contextualSpacing/>
              <w:jc w:val="both"/>
              <w:textAlignment w:val="auto"/>
              <w:rPr>
                <w:rFonts w:eastAsia="Arial"/>
                <w:color w:val="000000"/>
                <w:lang w:eastAsia="en-US"/>
              </w:rPr>
            </w:pPr>
            <w:r w:rsidRPr="002C404B">
              <w:rPr>
                <w:rFonts w:eastAsia="Arial"/>
                <w:color w:val="000000"/>
                <w:lang w:eastAsia="en-US"/>
              </w:rPr>
              <w:t>(Annex III)</w:t>
            </w:r>
          </w:p>
          <w:p w14:paraId="5BA054A2" w14:textId="77777777" w:rsidR="006F5629" w:rsidRPr="002C404B" w:rsidRDefault="006F5629" w:rsidP="0095107E">
            <w:pPr>
              <w:overflowPunct/>
              <w:autoSpaceDE/>
              <w:autoSpaceDN/>
              <w:adjustRightInd/>
              <w:contextualSpacing/>
              <w:jc w:val="both"/>
              <w:textAlignment w:val="auto"/>
              <w:rPr>
                <w:rFonts w:eastAsia="Arial"/>
                <w:color w:val="000000"/>
                <w:lang w:eastAsia="en-US"/>
              </w:rPr>
            </w:pPr>
          </w:p>
          <w:p w14:paraId="30DBAB36" w14:textId="77777777" w:rsidR="006F5629" w:rsidRPr="002C404B" w:rsidRDefault="006F5629" w:rsidP="0095107E">
            <w:pPr>
              <w:overflowPunct/>
              <w:autoSpaceDE/>
              <w:autoSpaceDN/>
              <w:adjustRightInd/>
              <w:contextualSpacing/>
              <w:jc w:val="both"/>
              <w:textAlignment w:val="auto"/>
              <w:rPr>
                <w:rFonts w:eastAsia="Arial"/>
                <w:color w:val="000000"/>
                <w:lang w:eastAsia="en-US"/>
              </w:rPr>
            </w:pPr>
            <w:r w:rsidRPr="002C404B">
              <w:rPr>
                <w:rFonts w:eastAsia="Arial"/>
                <w:color w:val="000000"/>
                <w:lang w:eastAsia="en-US"/>
              </w:rPr>
              <w:t>20 points</w:t>
            </w:r>
          </w:p>
        </w:tc>
        <w:tc>
          <w:tcPr>
            <w:tcW w:w="6447" w:type="dxa"/>
            <w:tcBorders>
              <w:left w:val="single" w:sz="6" w:space="0" w:color="BDD7EE"/>
            </w:tcBorders>
          </w:tcPr>
          <w:p w14:paraId="764400B8" w14:textId="09EEA339" w:rsidR="006F5629" w:rsidRDefault="006F5629" w:rsidP="00677258">
            <w:pPr>
              <w:numPr>
                <w:ilvl w:val="0"/>
                <w:numId w:val="17"/>
              </w:numPr>
              <w:overflowPunct/>
              <w:autoSpaceDE/>
              <w:autoSpaceDN/>
              <w:adjustRightInd/>
              <w:ind w:left="489"/>
              <w:contextualSpacing/>
              <w:jc w:val="both"/>
              <w:textAlignment w:val="auto"/>
              <w:rPr>
                <w:rFonts w:eastAsia="Arial"/>
                <w:color w:val="000000"/>
                <w:lang w:eastAsia="en-US"/>
              </w:rPr>
            </w:pPr>
            <w:r w:rsidRPr="002C404B">
              <w:rPr>
                <w:rFonts w:eastAsia="Arial"/>
                <w:color w:val="000000"/>
                <w:lang w:eastAsia="en-US"/>
              </w:rPr>
              <w:t>The budget respects the UNFPA requirements mentioned under 1.5.</w:t>
            </w:r>
            <w:r w:rsidR="0061672D">
              <w:rPr>
                <w:rFonts w:eastAsia="Arial"/>
                <w:color w:val="000000"/>
                <w:lang w:eastAsia="en-US"/>
              </w:rPr>
              <w:t xml:space="preserve"> “Budget Requirements”</w:t>
            </w:r>
            <w:r w:rsidR="008C2683">
              <w:rPr>
                <w:rFonts w:eastAsia="Arial"/>
                <w:color w:val="000000"/>
                <w:lang w:eastAsia="en-US"/>
              </w:rPr>
              <w:t xml:space="preserve">, </w:t>
            </w:r>
            <w:r w:rsidR="008C0505">
              <w:rPr>
                <w:rFonts w:eastAsia="Arial"/>
                <w:color w:val="000000"/>
                <w:lang w:eastAsia="en-US"/>
              </w:rPr>
              <w:t>with a special consideration for</w:t>
            </w:r>
            <w:r w:rsidRPr="002C404B">
              <w:rPr>
                <w:rFonts w:eastAsia="Arial"/>
                <w:color w:val="000000"/>
                <w:lang w:eastAsia="en-US"/>
              </w:rPr>
              <w:t xml:space="preserve"> the rules related to the support costs</w:t>
            </w:r>
            <w:r w:rsidR="004F658D">
              <w:rPr>
                <w:rFonts w:eastAsia="Arial"/>
                <w:color w:val="000000"/>
                <w:lang w:eastAsia="en-US"/>
              </w:rPr>
              <w:t>.</w:t>
            </w:r>
          </w:p>
          <w:p w14:paraId="22F88632" w14:textId="29CD7678" w:rsidR="008C2683" w:rsidRDefault="008C2683" w:rsidP="00677258">
            <w:pPr>
              <w:numPr>
                <w:ilvl w:val="0"/>
                <w:numId w:val="17"/>
              </w:numPr>
              <w:overflowPunct/>
              <w:autoSpaceDE/>
              <w:autoSpaceDN/>
              <w:adjustRightInd/>
              <w:ind w:left="489"/>
              <w:contextualSpacing/>
              <w:jc w:val="both"/>
              <w:textAlignment w:val="auto"/>
              <w:rPr>
                <w:rFonts w:eastAsia="Arial"/>
                <w:color w:val="000000"/>
                <w:lang w:eastAsia="en-US"/>
              </w:rPr>
            </w:pPr>
            <w:r>
              <w:rPr>
                <w:rFonts w:eastAsia="Arial"/>
                <w:color w:val="000000"/>
                <w:lang w:eastAsia="en-US"/>
              </w:rPr>
              <w:t xml:space="preserve">The budget is detailed, provides a description for each budget line and clearly outlines units, quantities, percentages. </w:t>
            </w:r>
          </w:p>
          <w:p w14:paraId="3D0FAAA6" w14:textId="77777777" w:rsidR="008C2683" w:rsidRDefault="008C2683" w:rsidP="008C2683">
            <w:pPr>
              <w:numPr>
                <w:ilvl w:val="0"/>
                <w:numId w:val="17"/>
              </w:numPr>
              <w:overflowPunct/>
              <w:autoSpaceDE/>
              <w:autoSpaceDN/>
              <w:adjustRightInd/>
              <w:ind w:left="489"/>
              <w:contextualSpacing/>
              <w:jc w:val="both"/>
              <w:textAlignment w:val="auto"/>
              <w:rPr>
                <w:rFonts w:eastAsia="Arial"/>
                <w:color w:val="000000"/>
                <w:lang w:eastAsia="en-US"/>
              </w:rPr>
            </w:pPr>
            <w:r>
              <w:rPr>
                <w:rFonts w:eastAsia="Arial"/>
                <w:color w:val="000000"/>
                <w:lang w:eastAsia="en-US"/>
              </w:rPr>
              <w:t xml:space="preserve">The budget is reasonable compared to the results presented in the project strategy and the logical framework. </w:t>
            </w:r>
          </w:p>
          <w:p w14:paraId="0BA9F8E9" w14:textId="77777777" w:rsidR="008C2683" w:rsidRDefault="008C2683" w:rsidP="008C2683">
            <w:pPr>
              <w:numPr>
                <w:ilvl w:val="0"/>
                <w:numId w:val="17"/>
              </w:numPr>
              <w:overflowPunct/>
              <w:autoSpaceDE/>
              <w:autoSpaceDN/>
              <w:adjustRightInd/>
              <w:ind w:left="489"/>
              <w:contextualSpacing/>
              <w:jc w:val="both"/>
              <w:textAlignment w:val="auto"/>
              <w:rPr>
                <w:rFonts w:eastAsia="Arial"/>
                <w:color w:val="000000"/>
                <w:lang w:eastAsia="en-US"/>
              </w:rPr>
            </w:pPr>
            <w:r>
              <w:rPr>
                <w:rFonts w:eastAsia="Arial"/>
                <w:color w:val="000000"/>
                <w:lang w:eastAsia="en-US"/>
              </w:rPr>
              <w:t xml:space="preserve">The budget is cost efficient, which means that the projects demonstrate optimal outcome and beneficiary reach and effectiveness of the intervention.  </w:t>
            </w:r>
          </w:p>
          <w:p w14:paraId="7121E706" w14:textId="77777777" w:rsidR="006F5629" w:rsidRDefault="006F5629" w:rsidP="00677258">
            <w:pPr>
              <w:numPr>
                <w:ilvl w:val="0"/>
                <w:numId w:val="17"/>
              </w:numPr>
              <w:overflowPunct/>
              <w:autoSpaceDE/>
              <w:autoSpaceDN/>
              <w:adjustRightInd/>
              <w:ind w:left="489"/>
              <w:contextualSpacing/>
              <w:jc w:val="both"/>
              <w:textAlignment w:val="auto"/>
              <w:rPr>
                <w:rFonts w:eastAsia="Arial"/>
                <w:color w:val="000000"/>
                <w:lang w:eastAsia="en-US"/>
              </w:rPr>
            </w:pPr>
            <w:r w:rsidRPr="002C404B">
              <w:rPr>
                <w:rFonts w:eastAsia="Arial"/>
                <w:color w:val="000000"/>
                <w:lang w:eastAsia="en-US"/>
              </w:rPr>
              <w:t xml:space="preserve">The budget </w:t>
            </w:r>
            <w:r w:rsidR="004F658D">
              <w:rPr>
                <w:rFonts w:eastAsia="Arial"/>
                <w:color w:val="000000"/>
                <w:lang w:eastAsia="en-US"/>
              </w:rPr>
              <w:t>does not request start-up costs.</w:t>
            </w:r>
          </w:p>
          <w:p w14:paraId="131ED770" w14:textId="77777777" w:rsidR="008C2683" w:rsidRDefault="008C2683" w:rsidP="008C2683">
            <w:pPr>
              <w:numPr>
                <w:ilvl w:val="0"/>
                <w:numId w:val="17"/>
              </w:numPr>
              <w:overflowPunct/>
              <w:autoSpaceDE/>
              <w:autoSpaceDN/>
              <w:adjustRightInd/>
              <w:ind w:left="489"/>
              <w:contextualSpacing/>
              <w:jc w:val="both"/>
              <w:textAlignment w:val="auto"/>
              <w:rPr>
                <w:rFonts w:eastAsia="Arial"/>
                <w:color w:val="000000"/>
                <w:lang w:eastAsia="en-US"/>
              </w:rPr>
            </w:pPr>
            <w:r>
              <w:rPr>
                <w:rFonts w:eastAsia="Arial"/>
                <w:color w:val="000000"/>
                <w:lang w:eastAsia="en-US"/>
              </w:rPr>
              <w:t xml:space="preserve">The budget needs to indicate clearly complementarity with other funding sources (if any). </w:t>
            </w:r>
          </w:p>
          <w:p w14:paraId="031268A9" w14:textId="1B5FF64A" w:rsidR="0061672D" w:rsidRDefault="004F658D" w:rsidP="00677258">
            <w:pPr>
              <w:numPr>
                <w:ilvl w:val="0"/>
                <w:numId w:val="17"/>
              </w:numPr>
              <w:overflowPunct/>
              <w:autoSpaceDE/>
              <w:autoSpaceDN/>
              <w:adjustRightInd/>
              <w:ind w:left="489"/>
              <w:contextualSpacing/>
              <w:jc w:val="both"/>
              <w:textAlignment w:val="auto"/>
              <w:rPr>
                <w:rFonts w:eastAsia="Arial"/>
                <w:color w:val="000000"/>
                <w:lang w:eastAsia="en-US"/>
              </w:rPr>
            </w:pPr>
            <w:r>
              <w:rPr>
                <w:rFonts w:eastAsia="Arial"/>
                <w:color w:val="000000"/>
                <w:lang w:eastAsia="en-US"/>
              </w:rPr>
              <w:t xml:space="preserve">The budget </w:t>
            </w:r>
            <w:r w:rsidR="0080742F">
              <w:rPr>
                <w:rFonts w:eastAsia="Arial"/>
                <w:color w:val="000000"/>
                <w:lang w:eastAsia="en-US"/>
              </w:rPr>
              <w:t xml:space="preserve">is aligned with the inter-agency </w:t>
            </w:r>
            <w:r w:rsidR="00B62987">
              <w:rPr>
                <w:rFonts w:eastAsia="Arial"/>
                <w:color w:val="000000"/>
                <w:lang w:eastAsia="en-US"/>
              </w:rPr>
              <w:t xml:space="preserve">GBV and RH </w:t>
            </w:r>
            <w:r w:rsidR="0080742F">
              <w:rPr>
                <w:rFonts w:eastAsia="Arial"/>
                <w:color w:val="000000"/>
                <w:lang w:eastAsia="en-US"/>
              </w:rPr>
              <w:t>costing</w:t>
            </w:r>
            <w:r w:rsidR="006073BB">
              <w:rPr>
                <w:rFonts w:eastAsia="Arial"/>
                <w:color w:val="000000"/>
                <w:lang w:eastAsia="en-US"/>
              </w:rPr>
              <w:t xml:space="preserve"> best practices and recommendations. </w:t>
            </w:r>
          </w:p>
          <w:p w14:paraId="0BF3FCB4" w14:textId="11E1A0CF" w:rsidR="004F658D" w:rsidRPr="002C404B" w:rsidRDefault="0061672D" w:rsidP="008C2683">
            <w:pPr>
              <w:overflowPunct/>
              <w:autoSpaceDE/>
              <w:autoSpaceDN/>
              <w:adjustRightInd/>
              <w:contextualSpacing/>
              <w:jc w:val="both"/>
              <w:textAlignment w:val="auto"/>
              <w:rPr>
                <w:rFonts w:eastAsia="Arial"/>
                <w:color w:val="000000"/>
                <w:lang w:eastAsia="en-US"/>
              </w:rPr>
            </w:pPr>
            <w:r w:rsidRPr="006E5945">
              <w:rPr>
                <w:rFonts w:ascii="Calibri" w:hAnsi="Calibri"/>
                <w:color w:val="00ABEA"/>
              </w:rPr>
              <w:t xml:space="preserve"> </w:t>
            </w:r>
          </w:p>
        </w:tc>
      </w:tr>
      <w:tr w:rsidR="0095107E" w:rsidRPr="002C404B" w14:paraId="3361C887" w14:textId="77777777" w:rsidTr="003A6A6F">
        <w:trPr>
          <w:trHeight w:val="507"/>
        </w:trPr>
        <w:tc>
          <w:tcPr>
            <w:tcW w:w="1644" w:type="dxa"/>
            <w:tcBorders>
              <w:right w:val="single" w:sz="6" w:space="0" w:color="BDD7EE"/>
            </w:tcBorders>
            <w:shd w:val="clear" w:color="auto" w:fill="D9D9D9"/>
          </w:tcPr>
          <w:p w14:paraId="61B425BA" w14:textId="77777777" w:rsidR="0095107E" w:rsidRPr="002C404B" w:rsidRDefault="0095107E" w:rsidP="0095107E">
            <w:pPr>
              <w:overflowPunct/>
              <w:autoSpaceDE/>
              <w:autoSpaceDN/>
              <w:adjustRightInd/>
              <w:contextualSpacing/>
              <w:textAlignment w:val="auto"/>
              <w:rPr>
                <w:rFonts w:eastAsia="Arial"/>
                <w:color w:val="000000"/>
                <w:lang w:eastAsia="en-US"/>
              </w:rPr>
            </w:pPr>
          </w:p>
        </w:tc>
        <w:tc>
          <w:tcPr>
            <w:tcW w:w="8211" w:type="dxa"/>
            <w:gridSpan w:val="3"/>
            <w:tcBorders>
              <w:left w:val="single" w:sz="6" w:space="0" w:color="BDD7EE"/>
            </w:tcBorders>
          </w:tcPr>
          <w:p w14:paraId="735D3690" w14:textId="77777777" w:rsidR="00CF702E" w:rsidRDefault="0095107E" w:rsidP="0095107E">
            <w:pPr>
              <w:overflowPunct/>
              <w:autoSpaceDE/>
              <w:autoSpaceDN/>
              <w:adjustRightInd/>
              <w:contextualSpacing/>
              <w:jc w:val="both"/>
              <w:textAlignment w:val="auto"/>
              <w:rPr>
                <w:rFonts w:eastAsia="Arial"/>
                <w:color w:val="000000"/>
                <w:lang w:eastAsia="en-US"/>
              </w:rPr>
            </w:pPr>
            <w:r w:rsidRPr="002C404B">
              <w:rPr>
                <w:rFonts w:eastAsia="Arial"/>
                <w:color w:val="000000"/>
                <w:lang w:eastAsia="en-US"/>
              </w:rPr>
              <w:t>Applications scoring less than 65 points out of a total of 100 points will be automatically excluded.</w:t>
            </w:r>
          </w:p>
          <w:p w14:paraId="11E188D6" w14:textId="77777777" w:rsidR="00CF702E" w:rsidRDefault="00CF702E" w:rsidP="0095107E">
            <w:pPr>
              <w:overflowPunct/>
              <w:autoSpaceDE/>
              <w:autoSpaceDN/>
              <w:adjustRightInd/>
              <w:contextualSpacing/>
              <w:jc w:val="both"/>
              <w:textAlignment w:val="auto"/>
              <w:rPr>
                <w:rFonts w:eastAsia="Arial"/>
                <w:color w:val="000000"/>
                <w:lang w:eastAsia="en-US"/>
              </w:rPr>
            </w:pPr>
          </w:p>
          <w:p w14:paraId="57183AF8" w14:textId="44CD451F" w:rsidR="0095107E" w:rsidRPr="002C404B" w:rsidRDefault="0095107E" w:rsidP="0095107E">
            <w:pPr>
              <w:overflowPunct/>
              <w:autoSpaceDE/>
              <w:autoSpaceDN/>
              <w:adjustRightInd/>
              <w:contextualSpacing/>
              <w:jc w:val="both"/>
              <w:textAlignment w:val="auto"/>
              <w:rPr>
                <w:rFonts w:eastAsia="Arial"/>
                <w:color w:val="000000"/>
                <w:lang w:eastAsia="en-US"/>
              </w:rPr>
            </w:pPr>
            <w:r w:rsidRPr="002C404B">
              <w:rPr>
                <w:rFonts w:eastAsia="Arial"/>
                <w:color w:val="000000"/>
                <w:lang w:eastAsia="en-US"/>
              </w:rPr>
              <w:t>In order to be short-listed, the applications should score as follows:</w:t>
            </w:r>
          </w:p>
          <w:p w14:paraId="579B133C" w14:textId="77777777" w:rsidR="0095107E" w:rsidRPr="002C404B" w:rsidRDefault="0095107E" w:rsidP="0095107E">
            <w:pPr>
              <w:numPr>
                <w:ilvl w:val="0"/>
                <w:numId w:val="20"/>
              </w:numPr>
              <w:overflowPunct/>
              <w:autoSpaceDE/>
              <w:autoSpaceDN/>
              <w:adjustRightInd/>
              <w:contextualSpacing/>
              <w:jc w:val="both"/>
              <w:textAlignment w:val="auto"/>
              <w:rPr>
                <w:rFonts w:eastAsia="Arial"/>
                <w:color w:val="000000"/>
                <w:lang w:eastAsia="en-US"/>
              </w:rPr>
            </w:pPr>
            <w:r w:rsidRPr="002C404B">
              <w:rPr>
                <w:rFonts w:eastAsia="Arial"/>
                <w:color w:val="000000"/>
                <w:lang w:eastAsia="en-US"/>
              </w:rPr>
              <w:t>Minimum of 30 points out of 50 for the Applicant Profile;</w:t>
            </w:r>
          </w:p>
          <w:p w14:paraId="733DC826" w14:textId="77777777" w:rsidR="0095107E" w:rsidRPr="002C404B" w:rsidRDefault="0095107E" w:rsidP="0095107E">
            <w:pPr>
              <w:numPr>
                <w:ilvl w:val="0"/>
                <w:numId w:val="20"/>
              </w:numPr>
              <w:overflowPunct/>
              <w:autoSpaceDE/>
              <w:autoSpaceDN/>
              <w:adjustRightInd/>
              <w:contextualSpacing/>
              <w:jc w:val="both"/>
              <w:textAlignment w:val="auto"/>
              <w:rPr>
                <w:rFonts w:eastAsia="Arial"/>
                <w:color w:val="000000"/>
                <w:lang w:eastAsia="en-US"/>
              </w:rPr>
            </w:pPr>
            <w:r w:rsidRPr="002C404B">
              <w:rPr>
                <w:rFonts w:eastAsia="Arial"/>
                <w:color w:val="000000"/>
                <w:lang w:eastAsia="en-US"/>
              </w:rPr>
              <w:t>Minimum of 20 points out of 30 for the Project Proposal and Logframe;</w:t>
            </w:r>
          </w:p>
          <w:p w14:paraId="6C8E840D" w14:textId="77777777" w:rsidR="003A6A6F" w:rsidRDefault="0095107E" w:rsidP="003A6A6F">
            <w:pPr>
              <w:numPr>
                <w:ilvl w:val="0"/>
                <w:numId w:val="20"/>
              </w:numPr>
              <w:overflowPunct/>
              <w:autoSpaceDE/>
              <w:autoSpaceDN/>
              <w:adjustRightInd/>
              <w:contextualSpacing/>
              <w:jc w:val="both"/>
              <w:textAlignment w:val="auto"/>
              <w:rPr>
                <w:rFonts w:eastAsia="Arial"/>
                <w:color w:val="000000"/>
                <w:lang w:eastAsia="en-US"/>
              </w:rPr>
            </w:pPr>
            <w:r w:rsidRPr="002C404B">
              <w:rPr>
                <w:rFonts w:eastAsia="Arial"/>
                <w:color w:val="000000"/>
                <w:lang w:eastAsia="en-US"/>
              </w:rPr>
              <w:t>Minimum of 15 points o</w:t>
            </w:r>
            <w:r w:rsidR="003A6A6F">
              <w:rPr>
                <w:rFonts w:eastAsia="Arial"/>
                <w:color w:val="000000"/>
                <w:lang w:eastAsia="en-US"/>
              </w:rPr>
              <w:t>ut of 20 for the Project Budget</w:t>
            </w:r>
          </w:p>
          <w:p w14:paraId="3A88F668" w14:textId="7A294017" w:rsidR="00472DFC" w:rsidRPr="002C79B6" w:rsidRDefault="00472DFC" w:rsidP="00472DFC">
            <w:pPr>
              <w:overflowPunct/>
              <w:autoSpaceDE/>
              <w:autoSpaceDN/>
              <w:adjustRightInd/>
              <w:ind w:left="720"/>
              <w:contextualSpacing/>
              <w:jc w:val="both"/>
              <w:textAlignment w:val="auto"/>
              <w:rPr>
                <w:rFonts w:eastAsia="Arial"/>
                <w:color w:val="000000"/>
                <w:lang w:eastAsia="en-US"/>
              </w:rPr>
            </w:pPr>
          </w:p>
        </w:tc>
      </w:tr>
      <w:tr w:rsidR="0095107E" w:rsidRPr="002C404B" w14:paraId="7D894244" w14:textId="77777777" w:rsidTr="003A6A6F">
        <w:trPr>
          <w:trHeight w:val="20"/>
        </w:trPr>
        <w:tc>
          <w:tcPr>
            <w:tcW w:w="1644" w:type="dxa"/>
            <w:tcBorders>
              <w:right w:val="single" w:sz="6" w:space="0" w:color="BDD7EE"/>
            </w:tcBorders>
            <w:shd w:val="clear" w:color="auto" w:fill="D9D9D9"/>
          </w:tcPr>
          <w:p w14:paraId="4956A73A" w14:textId="77777777" w:rsidR="0095107E" w:rsidRPr="002C404B" w:rsidRDefault="0095107E" w:rsidP="0095107E">
            <w:pPr>
              <w:overflowPunct/>
              <w:autoSpaceDE/>
              <w:autoSpaceDN/>
              <w:adjustRightInd/>
              <w:textAlignment w:val="auto"/>
              <w:rPr>
                <w:rFonts w:eastAsia="Arial"/>
                <w:color w:val="000000"/>
                <w:lang w:eastAsia="en-US"/>
              </w:rPr>
            </w:pPr>
            <w:r w:rsidRPr="002C404B">
              <w:rPr>
                <w:rFonts w:eastAsia="Arial"/>
                <w:color w:val="000000"/>
                <w:lang w:eastAsia="en-US"/>
              </w:rPr>
              <w:t>3.3 Prospective partnership agreement</w:t>
            </w:r>
          </w:p>
        </w:tc>
        <w:tc>
          <w:tcPr>
            <w:tcW w:w="8211" w:type="dxa"/>
            <w:gridSpan w:val="3"/>
            <w:tcBorders>
              <w:left w:val="single" w:sz="6" w:space="0" w:color="BDD7EE"/>
            </w:tcBorders>
          </w:tcPr>
          <w:p w14:paraId="1C5A4127" w14:textId="648CA8C1" w:rsidR="0095107E" w:rsidRDefault="0095107E" w:rsidP="00050EAA">
            <w:pPr>
              <w:overflowPunct/>
              <w:autoSpaceDE/>
              <w:autoSpaceDN/>
              <w:adjustRightInd/>
              <w:jc w:val="both"/>
              <w:textAlignment w:val="auto"/>
              <w:rPr>
                <w:rFonts w:eastAsia="Arial"/>
                <w:color w:val="000000"/>
                <w:lang w:eastAsia="en-US"/>
              </w:rPr>
            </w:pPr>
            <w:r w:rsidRPr="002C404B">
              <w:rPr>
                <w:rFonts w:eastAsia="Arial"/>
                <w:color w:val="000000"/>
                <w:lang w:eastAsia="en-US"/>
              </w:rPr>
              <w:t xml:space="preserve">UNFPA will inform all applicants of the outcome of their </w:t>
            </w:r>
            <w:r w:rsidRPr="00AD11D7">
              <w:rPr>
                <w:rFonts w:eastAsia="Arial"/>
                <w:color w:val="000000"/>
                <w:lang w:eastAsia="en-US"/>
              </w:rPr>
              <w:t xml:space="preserve">submissions by </w:t>
            </w:r>
            <w:r w:rsidR="002C79B6" w:rsidRPr="00AD11D7">
              <w:rPr>
                <w:rFonts w:eastAsia="Arial"/>
                <w:color w:val="000000"/>
                <w:lang w:eastAsia="en-US"/>
              </w:rPr>
              <w:t>15</w:t>
            </w:r>
            <w:r w:rsidR="00B566BC" w:rsidRPr="00AD11D7">
              <w:rPr>
                <w:rFonts w:eastAsia="Arial"/>
                <w:color w:val="000000"/>
                <w:lang w:eastAsia="en-US"/>
              </w:rPr>
              <w:t xml:space="preserve"> November 2021</w:t>
            </w:r>
            <w:r w:rsidR="00050EAA" w:rsidRPr="002C404B">
              <w:rPr>
                <w:rFonts w:eastAsia="Arial"/>
                <w:color w:val="000000"/>
                <w:lang w:eastAsia="en-US"/>
              </w:rPr>
              <w:t xml:space="preserve"> </w:t>
            </w:r>
            <w:r w:rsidRPr="002C404B">
              <w:rPr>
                <w:rFonts w:eastAsia="Arial"/>
                <w:color w:val="000000"/>
                <w:lang w:eastAsia="en-US"/>
              </w:rPr>
              <w:t>in writing to the email address indicated in the organization submission.</w:t>
            </w:r>
          </w:p>
          <w:p w14:paraId="0332EEA0" w14:textId="0B4E6B41" w:rsidR="00CB3A67" w:rsidRPr="002C404B" w:rsidRDefault="00CB3A67">
            <w:pPr>
              <w:overflowPunct/>
              <w:autoSpaceDE/>
              <w:autoSpaceDN/>
              <w:adjustRightInd/>
              <w:jc w:val="both"/>
              <w:textAlignment w:val="auto"/>
              <w:rPr>
                <w:rFonts w:eastAsia="Arial"/>
                <w:color w:val="000000"/>
                <w:lang w:eastAsia="en-US"/>
              </w:rPr>
            </w:pPr>
            <w:r>
              <w:rPr>
                <w:rFonts w:eastAsia="Arial"/>
                <w:color w:val="000000"/>
                <w:lang w:eastAsia="en-US"/>
              </w:rPr>
              <w:t>Selected organizations will be eligible to sign a 4-year Implementing Partner Agreement with UNFPA covering the period 2022-2025.</w:t>
            </w:r>
          </w:p>
          <w:p w14:paraId="27D04F91" w14:textId="77777777" w:rsidR="003A6A6F" w:rsidRPr="002C404B" w:rsidRDefault="003A6A6F" w:rsidP="0095107E">
            <w:pPr>
              <w:overflowPunct/>
              <w:autoSpaceDE/>
              <w:autoSpaceDN/>
              <w:adjustRightInd/>
              <w:jc w:val="both"/>
              <w:textAlignment w:val="auto"/>
              <w:rPr>
                <w:rFonts w:eastAsia="Arial"/>
                <w:color w:val="000000"/>
                <w:lang w:eastAsia="en-US"/>
              </w:rPr>
            </w:pPr>
          </w:p>
        </w:tc>
      </w:tr>
    </w:tbl>
    <w:p w14:paraId="15C02DAE" w14:textId="77777777" w:rsidR="00A505CB" w:rsidRPr="002C404B" w:rsidRDefault="00A505CB" w:rsidP="00A505CB">
      <w:pPr>
        <w:tabs>
          <w:tab w:val="left" w:pos="270"/>
          <w:tab w:val="left" w:pos="432"/>
        </w:tabs>
        <w:jc w:val="both"/>
        <w:rPr>
          <w:lang w:val="en-GB"/>
        </w:rPr>
      </w:pPr>
      <w:bookmarkStart w:id="1" w:name="h.1hlacykdvk3" w:colFirst="0" w:colLast="0"/>
      <w:bookmarkStart w:id="2" w:name="h.tzgcmbshg9di" w:colFirst="0" w:colLast="0"/>
      <w:bookmarkStart w:id="3" w:name="h.55t313ukwlh3" w:colFirst="0" w:colLast="0"/>
      <w:bookmarkEnd w:id="1"/>
      <w:bookmarkEnd w:id="2"/>
      <w:bookmarkEnd w:id="3"/>
    </w:p>
    <w:sectPr w:rsidR="00A505CB" w:rsidRPr="002C404B" w:rsidSect="003A6A6F">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84178" w14:textId="77777777" w:rsidR="008A460F" w:rsidRDefault="008A460F" w:rsidP="004C198E">
      <w:r>
        <w:separator/>
      </w:r>
    </w:p>
  </w:endnote>
  <w:endnote w:type="continuationSeparator" w:id="0">
    <w:p w14:paraId="3D9C82C8" w14:textId="77777777" w:rsidR="008A460F" w:rsidRDefault="008A460F" w:rsidP="004C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BC22D" w14:textId="77777777" w:rsidR="008A460F" w:rsidRDefault="008A460F" w:rsidP="004C198E">
      <w:r>
        <w:separator/>
      </w:r>
    </w:p>
  </w:footnote>
  <w:footnote w:type="continuationSeparator" w:id="0">
    <w:p w14:paraId="7FDFB057" w14:textId="77777777" w:rsidR="008A460F" w:rsidRDefault="008A460F" w:rsidP="004C1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243"/>
    <w:multiLevelType w:val="multilevel"/>
    <w:tmpl w:val="25020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9FB1C37"/>
    <w:multiLevelType w:val="multilevel"/>
    <w:tmpl w:val="9D48637C"/>
    <w:lvl w:ilvl="0">
      <w:start w:val="1"/>
      <w:numFmt w:val="decimal"/>
      <w:lvlText w:val="%1."/>
      <w:lvlJc w:val="left"/>
      <w:pPr>
        <w:tabs>
          <w:tab w:val="num" w:pos="720"/>
        </w:tabs>
        <w:ind w:left="720" w:hanging="360"/>
      </w:pPr>
      <w:rPr>
        <w:b/>
        <w:bCs/>
      </w:rPr>
    </w:lvl>
    <w:lvl w:ilvl="1">
      <w:start w:val="1"/>
      <w:numFmt w:val="decimal"/>
      <w:lvlText w:val="%2."/>
      <w:lvlJc w:val="left"/>
      <w:pPr>
        <w:tabs>
          <w:tab w:val="num" w:pos="900"/>
        </w:tabs>
        <w:ind w:left="900" w:hanging="360"/>
      </w:pPr>
    </w:lvl>
    <w:lvl w:ilvl="2">
      <w:start w:val="5"/>
      <w:numFmt w:val="bullet"/>
      <w:lvlText w:val="-"/>
      <w:lvlJc w:val="left"/>
      <w:pPr>
        <w:ind w:left="630" w:hanging="360"/>
      </w:pPr>
      <w:rPr>
        <w:rFonts w:ascii="Calibri" w:eastAsiaTheme="minorHAnsi" w:hAnsi="Calibri" w:cs="Calibri" w:hint="default"/>
      </w:rPr>
    </w:lvl>
    <w:lvl w:ilvl="3">
      <w:start w:val="3"/>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73959"/>
    <w:multiLevelType w:val="hybridMultilevel"/>
    <w:tmpl w:val="8EE2162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8028D"/>
    <w:multiLevelType w:val="multilevel"/>
    <w:tmpl w:val="271EE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DD82EC3"/>
    <w:multiLevelType w:val="hybridMultilevel"/>
    <w:tmpl w:val="90860E1C"/>
    <w:lvl w:ilvl="0" w:tplc="4DDC54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77E86"/>
    <w:multiLevelType w:val="hybridMultilevel"/>
    <w:tmpl w:val="A6F22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0B017D"/>
    <w:multiLevelType w:val="multilevel"/>
    <w:tmpl w:val="9BA45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0235C78"/>
    <w:multiLevelType w:val="hybridMultilevel"/>
    <w:tmpl w:val="7096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96BF2"/>
    <w:multiLevelType w:val="hybridMultilevel"/>
    <w:tmpl w:val="CFFED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BF1CF3"/>
    <w:multiLevelType w:val="multilevel"/>
    <w:tmpl w:val="AE2EC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2730469"/>
    <w:multiLevelType w:val="hybridMultilevel"/>
    <w:tmpl w:val="CAD8465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75F38"/>
    <w:multiLevelType w:val="hybridMultilevel"/>
    <w:tmpl w:val="69C6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C6D98"/>
    <w:multiLevelType w:val="multilevel"/>
    <w:tmpl w:val="71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390DD7"/>
    <w:multiLevelType w:val="multilevel"/>
    <w:tmpl w:val="349EE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FDF630C"/>
    <w:multiLevelType w:val="hybridMultilevel"/>
    <w:tmpl w:val="80EAF9F0"/>
    <w:lvl w:ilvl="0" w:tplc="3446BE24">
      <w:start w:val="1"/>
      <w:numFmt w:val="decimal"/>
      <w:lvlText w:val="%1."/>
      <w:lvlJc w:val="left"/>
      <w:pPr>
        <w:tabs>
          <w:tab w:val="num" w:pos="720"/>
        </w:tabs>
        <w:ind w:left="720" w:hanging="360"/>
      </w:pPr>
      <w:rPr>
        <w:b w:val="0"/>
        <w:bCs/>
        <w:lang w:val="en-G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243A6D"/>
    <w:multiLevelType w:val="hybridMultilevel"/>
    <w:tmpl w:val="5A34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533F0"/>
    <w:multiLevelType w:val="hybridMultilevel"/>
    <w:tmpl w:val="7E9C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046AB"/>
    <w:multiLevelType w:val="hybridMultilevel"/>
    <w:tmpl w:val="C6EA8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F4D03"/>
    <w:multiLevelType w:val="hybridMultilevel"/>
    <w:tmpl w:val="69602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E65A2B"/>
    <w:multiLevelType w:val="hybridMultilevel"/>
    <w:tmpl w:val="BA060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B121D0"/>
    <w:multiLevelType w:val="hybridMultilevel"/>
    <w:tmpl w:val="C1F444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2" w15:restartNumberingAfterBreak="0">
    <w:nsid w:val="6D3148F8"/>
    <w:multiLevelType w:val="multilevel"/>
    <w:tmpl w:val="3D94D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714950AE"/>
    <w:multiLevelType w:val="hybridMultilevel"/>
    <w:tmpl w:val="E8E6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C3DDF"/>
    <w:multiLevelType w:val="hybridMultilevel"/>
    <w:tmpl w:val="A878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15511"/>
    <w:multiLevelType w:val="hybridMultilevel"/>
    <w:tmpl w:val="08B4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E30F9"/>
    <w:multiLevelType w:val="hybridMultilevel"/>
    <w:tmpl w:val="FFC2535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8"/>
  </w:num>
  <w:num w:numId="4">
    <w:abstractNumId w:val="8"/>
  </w:num>
  <w:num w:numId="5">
    <w:abstractNumId w:val="21"/>
  </w:num>
  <w:num w:numId="6">
    <w:abstractNumId w:val="9"/>
  </w:num>
  <w:num w:numId="7">
    <w:abstractNumId w:val="0"/>
  </w:num>
  <w:num w:numId="8">
    <w:abstractNumId w:val="6"/>
  </w:num>
  <w:num w:numId="9">
    <w:abstractNumId w:val="13"/>
  </w:num>
  <w:num w:numId="10">
    <w:abstractNumId w:val="22"/>
  </w:num>
  <w:num w:numId="11">
    <w:abstractNumId w:val="3"/>
  </w:num>
  <w:num w:numId="12">
    <w:abstractNumId w:val="5"/>
  </w:num>
  <w:num w:numId="13">
    <w:abstractNumId w:val="19"/>
  </w:num>
  <w:num w:numId="14">
    <w:abstractNumId w:val="20"/>
  </w:num>
  <w:num w:numId="15">
    <w:abstractNumId w:val="7"/>
  </w:num>
  <w:num w:numId="16">
    <w:abstractNumId w:val="16"/>
  </w:num>
  <w:num w:numId="17">
    <w:abstractNumId w:val="24"/>
  </w:num>
  <w:num w:numId="18">
    <w:abstractNumId w:val="17"/>
  </w:num>
  <w:num w:numId="19">
    <w:abstractNumId w:val="15"/>
  </w:num>
  <w:num w:numId="20">
    <w:abstractNumId w:val="25"/>
  </w:num>
  <w:num w:numId="21">
    <w:abstractNumId w:val="12"/>
  </w:num>
  <w:num w:numId="22">
    <w:abstractNumId w:val="10"/>
  </w:num>
  <w:num w:numId="23">
    <w:abstractNumId w:val="26"/>
  </w:num>
  <w:num w:numId="24">
    <w:abstractNumId w:val="4"/>
  </w:num>
  <w:num w:numId="25">
    <w:abstractNumId w:val="11"/>
  </w:num>
  <w:num w:numId="26">
    <w:abstractNumId w:val="2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CB"/>
    <w:rsid w:val="00006BB4"/>
    <w:rsid w:val="00017D09"/>
    <w:rsid w:val="000222A0"/>
    <w:rsid w:val="000247FF"/>
    <w:rsid w:val="00027E91"/>
    <w:rsid w:val="00033236"/>
    <w:rsid w:val="00033783"/>
    <w:rsid w:val="000504C9"/>
    <w:rsid w:val="00050EAA"/>
    <w:rsid w:val="0006225A"/>
    <w:rsid w:val="000668DA"/>
    <w:rsid w:val="000677D0"/>
    <w:rsid w:val="000719FB"/>
    <w:rsid w:val="00085AAF"/>
    <w:rsid w:val="00093556"/>
    <w:rsid w:val="00097F2A"/>
    <w:rsid w:val="000A1F09"/>
    <w:rsid w:val="000B0272"/>
    <w:rsid w:val="000B7FEF"/>
    <w:rsid w:val="000C40CB"/>
    <w:rsid w:val="000D07D0"/>
    <w:rsid w:val="000D56E5"/>
    <w:rsid w:val="000E1A45"/>
    <w:rsid w:val="000E5693"/>
    <w:rsid w:val="000F491E"/>
    <w:rsid w:val="000F548B"/>
    <w:rsid w:val="000F7CA5"/>
    <w:rsid w:val="00100EAB"/>
    <w:rsid w:val="0010496B"/>
    <w:rsid w:val="001122A9"/>
    <w:rsid w:val="00117150"/>
    <w:rsid w:val="00117CC0"/>
    <w:rsid w:val="00123EDF"/>
    <w:rsid w:val="001279C7"/>
    <w:rsid w:val="00140C32"/>
    <w:rsid w:val="00150CE9"/>
    <w:rsid w:val="001631ED"/>
    <w:rsid w:val="001677A0"/>
    <w:rsid w:val="00185B47"/>
    <w:rsid w:val="00195813"/>
    <w:rsid w:val="001A3DBC"/>
    <w:rsid w:val="001A611B"/>
    <w:rsid w:val="001B3FB4"/>
    <w:rsid w:val="001B6F5B"/>
    <w:rsid w:val="001C5399"/>
    <w:rsid w:val="001C6311"/>
    <w:rsid w:val="001D20FB"/>
    <w:rsid w:val="001D23FD"/>
    <w:rsid w:val="001E6542"/>
    <w:rsid w:val="001F1B2C"/>
    <w:rsid w:val="001F2DDD"/>
    <w:rsid w:val="001F7F76"/>
    <w:rsid w:val="00206BBC"/>
    <w:rsid w:val="00207FB0"/>
    <w:rsid w:val="00211211"/>
    <w:rsid w:val="0022585D"/>
    <w:rsid w:val="002349DE"/>
    <w:rsid w:val="00235A92"/>
    <w:rsid w:val="00244B9B"/>
    <w:rsid w:val="00260F68"/>
    <w:rsid w:val="0028240C"/>
    <w:rsid w:val="00285650"/>
    <w:rsid w:val="002B521B"/>
    <w:rsid w:val="002C2280"/>
    <w:rsid w:val="002C404B"/>
    <w:rsid w:val="002C6AE1"/>
    <w:rsid w:val="002C79B6"/>
    <w:rsid w:val="002E39D2"/>
    <w:rsid w:val="002E4DCC"/>
    <w:rsid w:val="002F12CF"/>
    <w:rsid w:val="002F5EB3"/>
    <w:rsid w:val="002F6887"/>
    <w:rsid w:val="002F75C1"/>
    <w:rsid w:val="002F79FF"/>
    <w:rsid w:val="00305DAF"/>
    <w:rsid w:val="00311EA4"/>
    <w:rsid w:val="00332B29"/>
    <w:rsid w:val="0034132D"/>
    <w:rsid w:val="00344658"/>
    <w:rsid w:val="0034481C"/>
    <w:rsid w:val="00344BF9"/>
    <w:rsid w:val="003451EF"/>
    <w:rsid w:val="00351BE0"/>
    <w:rsid w:val="00353B6E"/>
    <w:rsid w:val="00355E4E"/>
    <w:rsid w:val="0036068A"/>
    <w:rsid w:val="0036504A"/>
    <w:rsid w:val="00376972"/>
    <w:rsid w:val="00385308"/>
    <w:rsid w:val="00386115"/>
    <w:rsid w:val="0039300E"/>
    <w:rsid w:val="00395DD6"/>
    <w:rsid w:val="00397035"/>
    <w:rsid w:val="003A6A6F"/>
    <w:rsid w:val="003A6EE8"/>
    <w:rsid w:val="003C26FF"/>
    <w:rsid w:val="003D2EF1"/>
    <w:rsid w:val="003D5695"/>
    <w:rsid w:val="003E70A7"/>
    <w:rsid w:val="003F1F01"/>
    <w:rsid w:val="003F2F95"/>
    <w:rsid w:val="003F3F5D"/>
    <w:rsid w:val="0041371B"/>
    <w:rsid w:val="00414129"/>
    <w:rsid w:val="004248E7"/>
    <w:rsid w:val="00431D9B"/>
    <w:rsid w:val="004360AF"/>
    <w:rsid w:val="004362EB"/>
    <w:rsid w:val="00441236"/>
    <w:rsid w:val="0044630B"/>
    <w:rsid w:val="00452047"/>
    <w:rsid w:val="00455C74"/>
    <w:rsid w:val="00456093"/>
    <w:rsid w:val="004560FF"/>
    <w:rsid w:val="004571FE"/>
    <w:rsid w:val="00464B90"/>
    <w:rsid w:val="00471254"/>
    <w:rsid w:val="00472DFC"/>
    <w:rsid w:val="00497236"/>
    <w:rsid w:val="004A6164"/>
    <w:rsid w:val="004B32A3"/>
    <w:rsid w:val="004B763E"/>
    <w:rsid w:val="004C198E"/>
    <w:rsid w:val="004C7810"/>
    <w:rsid w:val="004D4220"/>
    <w:rsid w:val="004E5691"/>
    <w:rsid w:val="004F4C78"/>
    <w:rsid w:val="004F583E"/>
    <w:rsid w:val="004F658D"/>
    <w:rsid w:val="00504EAB"/>
    <w:rsid w:val="0051596A"/>
    <w:rsid w:val="00515E26"/>
    <w:rsid w:val="00517ADE"/>
    <w:rsid w:val="00523F52"/>
    <w:rsid w:val="005314E1"/>
    <w:rsid w:val="00531907"/>
    <w:rsid w:val="00536917"/>
    <w:rsid w:val="005377DE"/>
    <w:rsid w:val="005415A2"/>
    <w:rsid w:val="00543F18"/>
    <w:rsid w:val="005469CC"/>
    <w:rsid w:val="005513A9"/>
    <w:rsid w:val="00552793"/>
    <w:rsid w:val="0055345D"/>
    <w:rsid w:val="00560B85"/>
    <w:rsid w:val="0056327C"/>
    <w:rsid w:val="00566393"/>
    <w:rsid w:val="00574AE8"/>
    <w:rsid w:val="00580E96"/>
    <w:rsid w:val="00587765"/>
    <w:rsid w:val="005A1CA9"/>
    <w:rsid w:val="005A5010"/>
    <w:rsid w:val="005B0C5C"/>
    <w:rsid w:val="005C276F"/>
    <w:rsid w:val="005C735D"/>
    <w:rsid w:val="005D40A7"/>
    <w:rsid w:val="005D4724"/>
    <w:rsid w:val="005E18F6"/>
    <w:rsid w:val="005E40EF"/>
    <w:rsid w:val="005E63CA"/>
    <w:rsid w:val="005F64C2"/>
    <w:rsid w:val="00602DF2"/>
    <w:rsid w:val="00603237"/>
    <w:rsid w:val="006073BB"/>
    <w:rsid w:val="00612A68"/>
    <w:rsid w:val="00613642"/>
    <w:rsid w:val="0061672D"/>
    <w:rsid w:val="0064391E"/>
    <w:rsid w:val="00654022"/>
    <w:rsid w:val="0065499C"/>
    <w:rsid w:val="00672AB3"/>
    <w:rsid w:val="006755C3"/>
    <w:rsid w:val="00677258"/>
    <w:rsid w:val="006A13DC"/>
    <w:rsid w:val="006D1E13"/>
    <w:rsid w:val="006E73E9"/>
    <w:rsid w:val="006F0D8E"/>
    <w:rsid w:val="006F38A0"/>
    <w:rsid w:val="006F5629"/>
    <w:rsid w:val="006F71C9"/>
    <w:rsid w:val="00703F19"/>
    <w:rsid w:val="007054C8"/>
    <w:rsid w:val="00716752"/>
    <w:rsid w:val="00730678"/>
    <w:rsid w:val="0073126E"/>
    <w:rsid w:val="00731A7C"/>
    <w:rsid w:val="0073306D"/>
    <w:rsid w:val="007451A4"/>
    <w:rsid w:val="00750435"/>
    <w:rsid w:val="007544A7"/>
    <w:rsid w:val="007546C0"/>
    <w:rsid w:val="00757AD5"/>
    <w:rsid w:val="00757C1B"/>
    <w:rsid w:val="00762381"/>
    <w:rsid w:val="0078214D"/>
    <w:rsid w:val="00783782"/>
    <w:rsid w:val="00785ACC"/>
    <w:rsid w:val="0079163B"/>
    <w:rsid w:val="007A01F6"/>
    <w:rsid w:val="007A0690"/>
    <w:rsid w:val="007A5571"/>
    <w:rsid w:val="007A7B11"/>
    <w:rsid w:val="007C5905"/>
    <w:rsid w:val="007D3AAE"/>
    <w:rsid w:val="007D50C9"/>
    <w:rsid w:val="007D5A40"/>
    <w:rsid w:val="007D7A71"/>
    <w:rsid w:val="007E295D"/>
    <w:rsid w:val="007E6244"/>
    <w:rsid w:val="007F3F17"/>
    <w:rsid w:val="0080059D"/>
    <w:rsid w:val="0080742F"/>
    <w:rsid w:val="00812560"/>
    <w:rsid w:val="008179BC"/>
    <w:rsid w:val="0082018D"/>
    <w:rsid w:val="00822ACD"/>
    <w:rsid w:val="00832846"/>
    <w:rsid w:val="00832A40"/>
    <w:rsid w:val="008572E7"/>
    <w:rsid w:val="00857A6B"/>
    <w:rsid w:val="00873FB3"/>
    <w:rsid w:val="00886921"/>
    <w:rsid w:val="00887529"/>
    <w:rsid w:val="0089177C"/>
    <w:rsid w:val="00892418"/>
    <w:rsid w:val="00894749"/>
    <w:rsid w:val="008A4057"/>
    <w:rsid w:val="008A460F"/>
    <w:rsid w:val="008A651C"/>
    <w:rsid w:val="008B468E"/>
    <w:rsid w:val="008C0505"/>
    <w:rsid w:val="008C2683"/>
    <w:rsid w:val="008C59C0"/>
    <w:rsid w:val="008D0D92"/>
    <w:rsid w:val="008D3532"/>
    <w:rsid w:val="008D6C5E"/>
    <w:rsid w:val="008E76D7"/>
    <w:rsid w:val="008F5B44"/>
    <w:rsid w:val="009067AD"/>
    <w:rsid w:val="00911D4A"/>
    <w:rsid w:val="00921F30"/>
    <w:rsid w:val="009270DF"/>
    <w:rsid w:val="00931A5F"/>
    <w:rsid w:val="00933A8C"/>
    <w:rsid w:val="00937BB1"/>
    <w:rsid w:val="009442B6"/>
    <w:rsid w:val="009458FB"/>
    <w:rsid w:val="0095107E"/>
    <w:rsid w:val="00951F09"/>
    <w:rsid w:val="00966010"/>
    <w:rsid w:val="0097548E"/>
    <w:rsid w:val="00981FFC"/>
    <w:rsid w:val="009854C9"/>
    <w:rsid w:val="009873D3"/>
    <w:rsid w:val="009928C6"/>
    <w:rsid w:val="00992BD2"/>
    <w:rsid w:val="0099413B"/>
    <w:rsid w:val="009968BF"/>
    <w:rsid w:val="00997A76"/>
    <w:rsid w:val="009A0ACE"/>
    <w:rsid w:val="009A18DA"/>
    <w:rsid w:val="009A3DA0"/>
    <w:rsid w:val="009A3F21"/>
    <w:rsid w:val="009A61BF"/>
    <w:rsid w:val="009A6ADF"/>
    <w:rsid w:val="009B13C3"/>
    <w:rsid w:val="009C03A8"/>
    <w:rsid w:val="009C2A91"/>
    <w:rsid w:val="009C2B84"/>
    <w:rsid w:val="009C6919"/>
    <w:rsid w:val="009D59CA"/>
    <w:rsid w:val="009E26F2"/>
    <w:rsid w:val="009F65B0"/>
    <w:rsid w:val="00A041FA"/>
    <w:rsid w:val="00A07283"/>
    <w:rsid w:val="00A1567F"/>
    <w:rsid w:val="00A167EA"/>
    <w:rsid w:val="00A23A4C"/>
    <w:rsid w:val="00A23D3C"/>
    <w:rsid w:val="00A4187A"/>
    <w:rsid w:val="00A445C8"/>
    <w:rsid w:val="00A474C1"/>
    <w:rsid w:val="00A50478"/>
    <w:rsid w:val="00A505CB"/>
    <w:rsid w:val="00A55F58"/>
    <w:rsid w:val="00A56F55"/>
    <w:rsid w:val="00A6478C"/>
    <w:rsid w:val="00A657CB"/>
    <w:rsid w:val="00A67D07"/>
    <w:rsid w:val="00A74ACA"/>
    <w:rsid w:val="00A772F4"/>
    <w:rsid w:val="00A77E29"/>
    <w:rsid w:val="00A82FA6"/>
    <w:rsid w:val="00A95CC6"/>
    <w:rsid w:val="00AA25CF"/>
    <w:rsid w:val="00AA262D"/>
    <w:rsid w:val="00AA28E4"/>
    <w:rsid w:val="00AC1AFB"/>
    <w:rsid w:val="00AD0A77"/>
    <w:rsid w:val="00AD11D7"/>
    <w:rsid w:val="00AD12CD"/>
    <w:rsid w:val="00AD23AB"/>
    <w:rsid w:val="00AD4472"/>
    <w:rsid w:val="00AD631F"/>
    <w:rsid w:val="00AE116B"/>
    <w:rsid w:val="00AE1712"/>
    <w:rsid w:val="00AE689B"/>
    <w:rsid w:val="00AE753F"/>
    <w:rsid w:val="00AF1E90"/>
    <w:rsid w:val="00B100ED"/>
    <w:rsid w:val="00B134DC"/>
    <w:rsid w:val="00B146F9"/>
    <w:rsid w:val="00B22DC8"/>
    <w:rsid w:val="00B23453"/>
    <w:rsid w:val="00B26D34"/>
    <w:rsid w:val="00B3205A"/>
    <w:rsid w:val="00B40724"/>
    <w:rsid w:val="00B433B9"/>
    <w:rsid w:val="00B4484D"/>
    <w:rsid w:val="00B52D47"/>
    <w:rsid w:val="00B55D17"/>
    <w:rsid w:val="00B55D89"/>
    <w:rsid w:val="00B566BC"/>
    <w:rsid w:val="00B622A6"/>
    <w:rsid w:val="00B62987"/>
    <w:rsid w:val="00B67C71"/>
    <w:rsid w:val="00B720DD"/>
    <w:rsid w:val="00B80B15"/>
    <w:rsid w:val="00B909B2"/>
    <w:rsid w:val="00BA3C28"/>
    <w:rsid w:val="00BB69BD"/>
    <w:rsid w:val="00BC0483"/>
    <w:rsid w:val="00BC3069"/>
    <w:rsid w:val="00BE74DB"/>
    <w:rsid w:val="00BF1C8C"/>
    <w:rsid w:val="00BF1CEE"/>
    <w:rsid w:val="00C03734"/>
    <w:rsid w:val="00C127AC"/>
    <w:rsid w:val="00C162B7"/>
    <w:rsid w:val="00C21B9A"/>
    <w:rsid w:val="00C21CDD"/>
    <w:rsid w:val="00C34BA7"/>
    <w:rsid w:val="00C377C2"/>
    <w:rsid w:val="00C55055"/>
    <w:rsid w:val="00C60D0A"/>
    <w:rsid w:val="00C612EB"/>
    <w:rsid w:val="00C76CF9"/>
    <w:rsid w:val="00C7710B"/>
    <w:rsid w:val="00C80848"/>
    <w:rsid w:val="00C86F91"/>
    <w:rsid w:val="00CA489E"/>
    <w:rsid w:val="00CB2BA5"/>
    <w:rsid w:val="00CB3A67"/>
    <w:rsid w:val="00CB512A"/>
    <w:rsid w:val="00CB6D8D"/>
    <w:rsid w:val="00CE1A7A"/>
    <w:rsid w:val="00CF0160"/>
    <w:rsid w:val="00CF0260"/>
    <w:rsid w:val="00CF05B9"/>
    <w:rsid w:val="00CF32B1"/>
    <w:rsid w:val="00CF671D"/>
    <w:rsid w:val="00CF702E"/>
    <w:rsid w:val="00D073E2"/>
    <w:rsid w:val="00D129E4"/>
    <w:rsid w:val="00D135A9"/>
    <w:rsid w:val="00D13F93"/>
    <w:rsid w:val="00D15B6C"/>
    <w:rsid w:val="00D246B5"/>
    <w:rsid w:val="00D36F6F"/>
    <w:rsid w:val="00D4158A"/>
    <w:rsid w:val="00D43E3D"/>
    <w:rsid w:val="00D5061D"/>
    <w:rsid w:val="00D5061E"/>
    <w:rsid w:val="00D52A82"/>
    <w:rsid w:val="00D54D62"/>
    <w:rsid w:val="00D5528C"/>
    <w:rsid w:val="00D61DD6"/>
    <w:rsid w:val="00D72092"/>
    <w:rsid w:val="00D77DF1"/>
    <w:rsid w:val="00D8578F"/>
    <w:rsid w:val="00DA14AF"/>
    <w:rsid w:val="00DA34F1"/>
    <w:rsid w:val="00DA6CAB"/>
    <w:rsid w:val="00DE1201"/>
    <w:rsid w:val="00DE3358"/>
    <w:rsid w:val="00DF1A7A"/>
    <w:rsid w:val="00DF2826"/>
    <w:rsid w:val="00DF335F"/>
    <w:rsid w:val="00DF4A47"/>
    <w:rsid w:val="00E050D1"/>
    <w:rsid w:val="00E12136"/>
    <w:rsid w:val="00E33074"/>
    <w:rsid w:val="00E34C47"/>
    <w:rsid w:val="00E37116"/>
    <w:rsid w:val="00E41F85"/>
    <w:rsid w:val="00E66340"/>
    <w:rsid w:val="00E81C47"/>
    <w:rsid w:val="00E83B3F"/>
    <w:rsid w:val="00E90196"/>
    <w:rsid w:val="00E90896"/>
    <w:rsid w:val="00E912F9"/>
    <w:rsid w:val="00EA3846"/>
    <w:rsid w:val="00EB0E8E"/>
    <w:rsid w:val="00EB5296"/>
    <w:rsid w:val="00ED708D"/>
    <w:rsid w:val="00EE13BF"/>
    <w:rsid w:val="00EE38C6"/>
    <w:rsid w:val="00EE654B"/>
    <w:rsid w:val="00EE719A"/>
    <w:rsid w:val="00EE7492"/>
    <w:rsid w:val="00F00BC0"/>
    <w:rsid w:val="00F01711"/>
    <w:rsid w:val="00F0674E"/>
    <w:rsid w:val="00F07F79"/>
    <w:rsid w:val="00F1136E"/>
    <w:rsid w:val="00F15810"/>
    <w:rsid w:val="00F23335"/>
    <w:rsid w:val="00F30A7A"/>
    <w:rsid w:val="00F33F1F"/>
    <w:rsid w:val="00F4247E"/>
    <w:rsid w:val="00F45776"/>
    <w:rsid w:val="00F45EAA"/>
    <w:rsid w:val="00F627E6"/>
    <w:rsid w:val="00F67A89"/>
    <w:rsid w:val="00F70D13"/>
    <w:rsid w:val="00F7152D"/>
    <w:rsid w:val="00F74F44"/>
    <w:rsid w:val="00F77580"/>
    <w:rsid w:val="00F85EFC"/>
    <w:rsid w:val="00FA74A1"/>
    <w:rsid w:val="00FB0861"/>
    <w:rsid w:val="00FC37DD"/>
    <w:rsid w:val="00FD3FAA"/>
    <w:rsid w:val="00FD7CE1"/>
    <w:rsid w:val="00FE3CE7"/>
    <w:rsid w:val="00FF1DAC"/>
    <w:rsid w:val="00FF74E3"/>
    <w:rsid w:val="00FF7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9958C"/>
  <w15:docId w15:val="{AB14EF9F-39E9-495D-BADB-0073EAD8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5CB"/>
    <w:pPr>
      <w:overflowPunct w:val="0"/>
      <w:autoSpaceDE w:val="0"/>
      <w:autoSpaceDN w:val="0"/>
      <w:adjustRightInd w:val="0"/>
      <w:spacing w:after="0" w:line="240" w:lineRule="auto"/>
      <w:textAlignment w:val="baseline"/>
    </w:pPr>
    <w:rPr>
      <w:rFonts w:ascii="Times New Roman" w:eastAsiaTheme="minorEastAsia"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05CB"/>
    <w:rPr>
      <w:color w:val="0000FF"/>
      <w:u w:val="single"/>
    </w:rPr>
  </w:style>
  <w:style w:type="paragraph" w:styleId="ListParagraph">
    <w:name w:val="List Paragraph"/>
    <w:basedOn w:val="Normal"/>
    <w:uiPriority w:val="34"/>
    <w:qFormat/>
    <w:rsid w:val="00A505CB"/>
    <w:pPr>
      <w:ind w:left="720"/>
      <w:contextualSpacing/>
    </w:pPr>
  </w:style>
  <w:style w:type="character" w:styleId="FollowedHyperlink">
    <w:name w:val="FollowedHyperlink"/>
    <w:basedOn w:val="DefaultParagraphFont"/>
    <w:uiPriority w:val="99"/>
    <w:semiHidden/>
    <w:unhideWhenUsed/>
    <w:rsid w:val="00D61DD6"/>
    <w:rPr>
      <w:color w:val="954F72" w:themeColor="followedHyperlink"/>
      <w:u w:val="single"/>
    </w:rPr>
  </w:style>
  <w:style w:type="paragraph" w:styleId="NormalWeb">
    <w:name w:val="Normal (Web)"/>
    <w:basedOn w:val="Normal"/>
    <w:uiPriority w:val="99"/>
    <w:unhideWhenUsed/>
    <w:rsid w:val="00A77E29"/>
    <w:pPr>
      <w:overflowPunct/>
      <w:autoSpaceDE/>
      <w:autoSpaceDN/>
      <w:adjustRightInd/>
      <w:spacing w:before="100" w:beforeAutospacing="1" w:after="100" w:afterAutospacing="1"/>
      <w:textAlignment w:val="auto"/>
    </w:pPr>
    <w:rPr>
      <w:rFonts w:ascii="Times" w:eastAsiaTheme="minorHAnsi" w:hAnsi="Times"/>
      <w:lang w:eastAsia="en-US"/>
    </w:rPr>
  </w:style>
  <w:style w:type="paragraph" w:styleId="NoSpacing">
    <w:name w:val="No Spacing"/>
    <w:uiPriority w:val="1"/>
    <w:qFormat/>
    <w:rsid w:val="00AD0A77"/>
    <w:pPr>
      <w:spacing w:after="0" w:line="240" w:lineRule="auto"/>
    </w:pPr>
    <w:rPr>
      <w:rFonts w:ascii="Arial" w:eastAsia="Times New Roman" w:hAnsi="Arial" w:cs="Arial"/>
      <w:color w:val="4D4D4D"/>
      <w:kern w:val="28"/>
      <w:sz w:val="18"/>
      <w:szCs w:val="18"/>
      <w:lang w:val="en-GB" w:eastAsia="en-GB"/>
      <w14:ligatures w14:val="standard"/>
      <w14:cntxtAlts/>
    </w:rPr>
  </w:style>
  <w:style w:type="paragraph" w:styleId="Header">
    <w:name w:val="header"/>
    <w:basedOn w:val="Normal"/>
    <w:link w:val="HeaderChar"/>
    <w:uiPriority w:val="99"/>
    <w:unhideWhenUsed/>
    <w:rsid w:val="004C198E"/>
    <w:pPr>
      <w:tabs>
        <w:tab w:val="center" w:pos="4513"/>
        <w:tab w:val="right" w:pos="9026"/>
      </w:tabs>
    </w:pPr>
  </w:style>
  <w:style w:type="character" w:customStyle="1" w:styleId="HeaderChar">
    <w:name w:val="Header Char"/>
    <w:basedOn w:val="DefaultParagraphFont"/>
    <w:link w:val="Header"/>
    <w:uiPriority w:val="99"/>
    <w:rsid w:val="004C198E"/>
    <w:rPr>
      <w:rFonts w:ascii="Times New Roman" w:eastAsiaTheme="minorEastAsia" w:hAnsi="Times New Roman" w:cs="Times New Roman"/>
      <w:sz w:val="20"/>
      <w:szCs w:val="20"/>
      <w:lang w:eastAsia="en-GB"/>
    </w:rPr>
  </w:style>
  <w:style w:type="paragraph" w:styleId="Footer">
    <w:name w:val="footer"/>
    <w:basedOn w:val="Normal"/>
    <w:link w:val="FooterChar"/>
    <w:uiPriority w:val="99"/>
    <w:unhideWhenUsed/>
    <w:rsid w:val="004C198E"/>
    <w:pPr>
      <w:tabs>
        <w:tab w:val="center" w:pos="4513"/>
        <w:tab w:val="right" w:pos="9026"/>
      </w:tabs>
    </w:pPr>
  </w:style>
  <w:style w:type="character" w:customStyle="1" w:styleId="FooterChar">
    <w:name w:val="Footer Char"/>
    <w:basedOn w:val="DefaultParagraphFont"/>
    <w:link w:val="Footer"/>
    <w:uiPriority w:val="99"/>
    <w:rsid w:val="004C198E"/>
    <w:rPr>
      <w:rFonts w:ascii="Times New Roman" w:eastAsiaTheme="minorEastAsia"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88342">
      <w:bodyDiv w:val="1"/>
      <w:marLeft w:val="0"/>
      <w:marRight w:val="0"/>
      <w:marTop w:val="0"/>
      <w:marBottom w:val="0"/>
      <w:divBdr>
        <w:top w:val="none" w:sz="0" w:space="0" w:color="auto"/>
        <w:left w:val="none" w:sz="0" w:space="0" w:color="auto"/>
        <w:bottom w:val="none" w:sz="0" w:space="0" w:color="auto"/>
        <w:right w:val="none" w:sz="0" w:space="0" w:color="auto"/>
      </w:divBdr>
    </w:div>
    <w:div w:id="642273018">
      <w:bodyDiv w:val="1"/>
      <w:marLeft w:val="0"/>
      <w:marRight w:val="0"/>
      <w:marTop w:val="0"/>
      <w:marBottom w:val="0"/>
      <w:divBdr>
        <w:top w:val="none" w:sz="0" w:space="0" w:color="auto"/>
        <w:left w:val="none" w:sz="0" w:space="0" w:color="auto"/>
        <w:bottom w:val="none" w:sz="0" w:space="0" w:color="auto"/>
        <w:right w:val="none" w:sz="0" w:space="0" w:color="auto"/>
      </w:divBdr>
    </w:div>
    <w:div w:id="831408420">
      <w:bodyDiv w:val="1"/>
      <w:marLeft w:val="0"/>
      <w:marRight w:val="0"/>
      <w:marTop w:val="0"/>
      <w:marBottom w:val="0"/>
      <w:divBdr>
        <w:top w:val="none" w:sz="0" w:space="0" w:color="auto"/>
        <w:left w:val="none" w:sz="0" w:space="0" w:color="auto"/>
        <w:bottom w:val="none" w:sz="0" w:space="0" w:color="auto"/>
        <w:right w:val="none" w:sz="0" w:space="0" w:color="auto"/>
      </w:divBdr>
      <w:divsChild>
        <w:div w:id="86464469">
          <w:marLeft w:val="0"/>
          <w:marRight w:val="0"/>
          <w:marTop w:val="0"/>
          <w:marBottom w:val="0"/>
          <w:divBdr>
            <w:top w:val="none" w:sz="0" w:space="0" w:color="auto"/>
            <w:left w:val="none" w:sz="0" w:space="0" w:color="auto"/>
            <w:bottom w:val="none" w:sz="0" w:space="0" w:color="auto"/>
            <w:right w:val="none" w:sz="0" w:space="0" w:color="auto"/>
          </w:divBdr>
          <w:divsChild>
            <w:div w:id="775714741">
              <w:marLeft w:val="0"/>
              <w:marRight w:val="0"/>
              <w:marTop w:val="0"/>
              <w:marBottom w:val="0"/>
              <w:divBdr>
                <w:top w:val="none" w:sz="0" w:space="0" w:color="auto"/>
                <w:left w:val="none" w:sz="0" w:space="0" w:color="auto"/>
                <w:bottom w:val="none" w:sz="0" w:space="0" w:color="auto"/>
                <w:right w:val="none" w:sz="0" w:space="0" w:color="auto"/>
              </w:divBdr>
              <w:divsChild>
                <w:div w:id="524489707">
                  <w:marLeft w:val="0"/>
                  <w:marRight w:val="0"/>
                  <w:marTop w:val="0"/>
                  <w:marBottom w:val="0"/>
                  <w:divBdr>
                    <w:top w:val="none" w:sz="0" w:space="0" w:color="auto"/>
                    <w:left w:val="none" w:sz="0" w:space="0" w:color="auto"/>
                    <w:bottom w:val="none" w:sz="0" w:space="0" w:color="auto"/>
                    <w:right w:val="none" w:sz="0" w:space="0" w:color="auto"/>
                  </w:divBdr>
                  <w:divsChild>
                    <w:div w:id="21453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75826">
      <w:bodyDiv w:val="1"/>
      <w:marLeft w:val="0"/>
      <w:marRight w:val="0"/>
      <w:marTop w:val="0"/>
      <w:marBottom w:val="0"/>
      <w:divBdr>
        <w:top w:val="none" w:sz="0" w:space="0" w:color="auto"/>
        <w:left w:val="none" w:sz="0" w:space="0" w:color="auto"/>
        <w:bottom w:val="none" w:sz="0" w:space="0" w:color="auto"/>
        <w:right w:val="none" w:sz="0" w:space="0" w:color="auto"/>
      </w:divBdr>
    </w:div>
    <w:div w:id="1764762737">
      <w:bodyDiv w:val="1"/>
      <w:marLeft w:val="0"/>
      <w:marRight w:val="0"/>
      <w:marTop w:val="0"/>
      <w:marBottom w:val="0"/>
      <w:divBdr>
        <w:top w:val="none" w:sz="0" w:space="0" w:color="auto"/>
        <w:left w:val="none" w:sz="0" w:space="0" w:color="auto"/>
        <w:bottom w:val="none" w:sz="0" w:space="0" w:color="auto"/>
        <w:right w:val="none" w:sz="0" w:space="0" w:color="auto"/>
      </w:divBdr>
    </w:div>
    <w:div w:id="1825319704">
      <w:bodyDiv w:val="1"/>
      <w:marLeft w:val="0"/>
      <w:marRight w:val="0"/>
      <w:marTop w:val="0"/>
      <w:marBottom w:val="0"/>
      <w:divBdr>
        <w:top w:val="none" w:sz="0" w:space="0" w:color="auto"/>
        <w:left w:val="none" w:sz="0" w:space="0" w:color="auto"/>
        <w:bottom w:val="none" w:sz="0" w:space="0" w:color="auto"/>
        <w:right w:val="none" w:sz="0" w:space="0" w:color="auto"/>
      </w:divBdr>
      <w:divsChild>
        <w:div w:id="1343816664">
          <w:marLeft w:val="0"/>
          <w:marRight w:val="0"/>
          <w:marTop w:val="0"/>
          <w:marBottom w:val="0"/>
          <w:divBdr>
            <w:top w:val="none" w:sz="0" w:space="0" w:color="auto"/>
            <w:left w:val="none" w:sz="0" w:space="0" w:color="auto"/>
            <w:bottom w:val="none" w:sz="0" w:space="0" w:color="auto"/>
            <w:right w:val="none" w:sz="0" w:space="0" w:color="auto"/>
          </w:divBdr>
          <w:divsChild>
            <w:div w:id="58095987">
              <w:marLeft w:val="0"/>
              <w:marRight w:val="0"/>
              <w:marTop w:val="0"/>
              <w:marBottom w:val="0"/>
              <w:divBdr>
                <w:top w:val="none" w:sz="0" w:space="0" w:color="auto"/>
                <w:left w:val="none" w:sz="0" w:space="0" w:color="auto"/>
                <w:bottom w:val="none" w:sz="0" w:space="0" w:color="auto"/>
                <w:right w:val="none" w:sz="0" w:space="0" w:color="auto"/>
              </w:divBdr>
              <w:divsChild>
                <w:div w:id="525946772">
                  <w:marLeft w:val="0"/>
                  <w:marRight w:val="0"/>
                  <w:marTop w:val="0"/>
                  <w:marBottom w:val="0"/>
                  <w:divBdr>
                    <w:top w:val="none" w:sz="0" w:space="0" w:color="auto"/>
                    <w:left w:val="none" w:sz="0" w:space="0" w:color="auto"/>
                    <w:bottom w:val="none" w:sz="0" w:space="0" w:color="auto"/>
                    <w:right w:val="none" w:sz="0" w:space="0" w:color="auto"/>
                  </w:divBdr>
                  <w:divsChild>
                    <w:div w:id="701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kar@unfp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fpa.org/sites/default/files/admin-resource/Working_with_UNFPA_Key_information_for_IP_on_PSEA_Assessment_Nov202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drive/u/0/folders/1nmd04_3imYGul0YO2S0VzrXkgbomjJL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bids-gzt@unfpa.org" TargetMode="External"/><Relationship Id="rId5" Type="http://schemas.openxmlformats.org/officeDocument/2006/relationships/webSettings" Target="webSettings.xml"/><Relationship Id="rId15" Type="http://schemas.openxmlformats.org/officeDocument/2006/relationships/hyperlink" Target="https://drive.google.com/drive/folders/1PF-DyfTJRjhEAjrGZ9-HBsB4j1oDWmZR" TargetMode="External"/><Relationship Id="rId10" Type="http://schemas.openxmlformats.org/officeDocument/2006/relationships/hyperlink" Target="mailto:tur-bids-gzt@unfp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umentcloud.adobe.com/link/review?uri=urn:aaid:scds:US:8421e5f5-4d0d-4ee7-9106-0c5c3ddbe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E7280-63E3-4364-9450-C753A67B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8</Pages>
  <Words>3873</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Sarsam</dc:creator>
  <cp:keywords/>
  <dc:description/>
  <cp:lastModifiedBy>Loai</cp:lastModifiedBy>
  <cp:revision>340</cp:revision>
  <dcterms:created xsi:type="dcterms:W3CDTF">2021-08-26T09:42:00Z</dcterms:created>
  <dcterms:modified xsi:type="dcterms:W3CDTF">2021-09-18T16:32:00Z</dcterms:modified>
</cp:coreProperties>
</file>