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kix.9iud5smkyvxs" w:id="0"/>
    <w:bookmarkEnd w:id="0"/>
    <w:bookmarkStart w:colFirst="0" w:colLast="0" w:name="kix.tp7boorq829p" w:id="1"/>
    <w:bookmarkEnd w:id="1"/>
    <w:p w:rsidR="00000000" w:rsidDel="00000000" w:rsidP="00000000" w:rsidRDefault="00000000" w:rsidRPr="00000000" w14:paraId="00000001">
      <w:pPr>
        <w:pStyle w:val="Title"/>
        <w:tabs>
          <w:tab w:val="left" w:leader="none" w:pos="426"/>
          <w:tab w:val="left" w:leader="none" w:pos="1134"/>
        </w:tabs>
        <w:spacing w:after="240" w:before="480" w:line="240" w:lineRule="auto"/>
        <w:rPr>
          <w:rFonts w:ascii="Times New Roman" w:cs="Times New Roman" w:eastAsia="Times New Roman" w:hAnsi="Times New Roman"/>
          <w:b w:val="1"/>
          <w:color w:val="0099ff"/>
          <w:sz w:val="24"/>
          <w:szCs w:val="24"/>
        </w:rPr>
      </w:pPr>
      <w:r w:rsidDel="00000000" w:rsidR="00000000" w:rsidRPr="00000000">
        <w:rPr>
          <w:rFonts w:ascii="Times New Roman" w:cs="Times New Roman" w:eastAsia="Times New Roman" w:hAnsi="Times New Roman"/>
          <w:b w:val="1"/>
          <w:color w:val="0099ff"/>
          <w:sz w:val="24"/>
          <w:szCs w:val="24"/>
          <w:rtl w:val="0"/>
        </w:rPr>
        <w:t xml:space="preserve">Attachment I: NGO Profile and Programme Proposal (To be completed by NGO submitting proposal)</w:t>
      </w:r>
    </w:p>
    <w:tbl>
      <w:tblPr>
        <w:tblStyle w:val="Table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sz w:val="20"/>
                <w:szCs w:val="20"/>
              </w:rPr>
            </w:pPr>
            <w:r w:rsidDel="00000000" w:rsidR="00000000" w:rsidRPr="00000000">
              <w:rPr>
                <w:rFonts w:ascii="Times New Roman" w:cs="Times New Roman" w:eastAsia="Times New Roman" w:hAnsi="Times New Roman"/>
                <w:sz w:val="24"/>
                <w:szCs w:val="24"/>
                <w:rtl w:val="0"/>
              </w:rPr>
              <w:t xml:space="preserve">Information provided in this form will be used to inform the review and evaluation of NGO submissions as outlined in the Invitation for Proposals.</w:t>
            </w:r>
            <w:r w:rsidDel="00000000" w:rsidR="00000000" w:rsidRPr="00000000">
              <w:rPr>
                <w:rtl w:val="0"/>
              </w:rPr>
            </w:r>
          </w:p>
        </w:tc>
      </w:tr>
    </w:tbl>
    <w:p w:rsidR="00000000" w:rsidDel="00000000" w:rsidP="00000000" w:rsidRDefault="00000000" w:rsidRPr="00000000" w14:paraId="00000005">
      <w:pPr>
        <w:spacing w:line="240" w:lineRule="auto"/>
        <w:rPr>
          <w:sz w:val="20"/>
          <w:szCs w:val="20"/>
        </w:rPr>
      </w:pPr>
      <w:r w:rsidDel="00000000" w:rsidR="00000000" w:rsidRPr="00000000">
        <w:rPr>
          <w:rtl w:val="0"/>
        </w:rPr>
      </w:r>
    </w:p>
    <w:tbl>
      <w:tblPr>
        <w:tblStyle w:val="Table2"/>
        <w:tblW w:w="971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shd w:fill="002060" w:val="clear"/>
          </w:tcPr>
          <w:p w:rsidR="00000000" w:rsidDel="00000000" w:rsidP="00000000" w:rsidRDefault="00000000" w:rsidRPr="00000000" w14:paraId="00000006">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A.1 Organization information</w:t>
            </w:r>
          </w:p>
        </w:tc>
        <w:tc>
          <w:tcPr>
            <w:tcBorders>
              <w:left w:color="bdd7ee" w:space="0" w:sz="6" w:val="single"/>
            </w:tcBorders>
            <w:shd w:fill="d9d9d9" w:val="clear"/>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left w:color="bdd7ee" w:space="0" w:sz="6" w:val="single"/>
            </w:tcBorders>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0C">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left w:color="bdd7ee" w:space="0" w:sz="6" w:val="single"/>
            </w:tcBorders>
          </w:tcPr>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0F">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left w:color="bdd7ee" w:space="0" w:sz="6" w:val="single"/>
            </w:tcBorders>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A.2 Contact information</w:t>
            </w:r>
          </w:p>
        </w:tc>
        <w:tc>
          <w:tcPr>
            <w:tcBorders>
              <w:left w:color="bdd7ee" w:space="0" w:sz="6" w:val="single"/>
            </w:tcBorders>
            <w:shd w:fill="d9d9d9" w:val="clear"/>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left w:color="bdd7ee" w:space="0" w:sz="6" w:val="single"/>
            </w:tcBorders>
          </w:tcPr>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5">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Title/Function</w:t>
            </w:r>
          </w:p>
        </w:tc>
        <w:tc>
          <w:tcPr>
            <w:tcBorders>
              <w:left w:color="bdd7ee" w:space="0" w:sz="6" w:val="single"/>
            </w:tcBorders>
          </w:tcPr>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8">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r>
          </w:p>
        </w:tc>
        <w:tc>
          <w:tcPr>
            <w:tcBorders>
              <w:left w:color="bdd7ee" w:space="0" w:sz="6" w:val="single"/>
            </w:tcBorders>
          </w:tcPr>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B">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left w:color="bdd7ee" w:space="0" w:sz="6" w:val="single"/>
            </w:tcBorders>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1E">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7">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left w:color="bdd7ee" w:space="0" w:sz="6" w:val="single"/>
            </w:tcBorders>
          </w:tcPr>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A.3 Conflict of interest statement</w:t>
            </w:r>
          </w:p>
        </w:tc>
        <w:tc>
          <w:tcPr>
            <w:tcBorders>
              <w:left w:color="bdd7ee" w:space="0" w:sz="6" w:val="single"/>
            </w:tcBorders>
            <w:shd w:fill="d9d9d9" w:val="clear"/>
          </w:tcPr>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knowledge, do any staff members of your organization have personal or financial relationships with any staff of UNFPA, or any other conflicts of interest with this programme or UNFPA? If so, please explain. </w:t>
            </w:r>
          </w:p>
        </w:tc>
        <w:tc>
          <w:tcPr>
            <w:tcBorders>
              <w:left w:color="bdd7ee" w:space="0" w:sz="6" w:val="single"/>
            </w:tcBorders>
          </w:tcPr>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Fraud statement</w:t>
            </w:r>
          </w:p>
        </w:tc>
        <w:tc>
          <w:tcPr>
            <w:tcBorders>
              <w:left w:color="bdd7ee" w:space="0" w:sz="6" w:val="single"/>
            </w:tcBorders>
            <w:shd w:fill="d9d9d9" w:val="clear"/>
          </w:tcPr>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organization have fraud prevention policies and practices in place?</w:t>
            </w:r>
          </w:p>
        </w:tc>
        <w:tc>
          <w:tcPr>
            <w:tcBorders>
              <w:left w:color="bdd7ee" w:space="0" w:sz="6" w:val="single"/>
            </w:tcBorders>
          </w:tcPr>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2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29">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tcBorders>
              <w:right w:color="bdd7ee" w:space="0" w:sz="6" w:val="single"/>
            </w:tcBorders>
            <w:shd w:fill="d9d9d9" w:val="clear"/>
          </w:tcPr>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Annual budget</w:t>
            </w:r>
          </w:p>
        </w:tc>
        <w:tc>
          <w:tcPr>
            <w:tcBorders>
              <w:left w:color="bdd7ee" w:space="0" w:sz="6" w:val="single"/>
            </w:tcBorders>
            <w:shd w:fill="d9d9d9" w:val="clear"/>
          </w:tcPr>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of annual budget (previous year, USD)</w:t>
            </w:r>
          </w:p>
        </w:tc>
        <w:tc>
          <w:tcPr>
            <w:tcBorders>
              <w:left w:color="bdd7ee" w:space="0" w:sz="6" w:val="single"/>
            </w:tcBorders>
          </w:tcPr>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2D">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funding</w:t>
            </w:r>
          </w:p>
        </w:tc>
        <w:tc>
          <w:tcPr>
            <w:tcBorders>
              <w:left w:color="bdd7ee" w:space="0" w:sz="6" w:val="single"/>
            </w:tcBorders>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funding base, including local, international, and private sector donors </w:t>
            </w: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30">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tcBorders>
              <w:left w:color="bdd7ee" w:space="0" w:sz="6" w:val="single"/>
            </w:tcBorders>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Staff capacity</w:t>
            </w:r>
          </w:p>
        </w:tc>
        <w:tc>
          <w:tcPr>
            <w:gridSpan w:val="2"/>
            <w:tcBorders>
              <w:left w:color="bdd7ee" w:space="0" w:sz="6" w:val="single"/>
            </w:tcBorders>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 of number and key functions of core organization staff</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7">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 NGO mandate and background</w:t>
            </w:r>
          </w:p>
        </w:tc>
        <w:tc>
          <w:tcPr>
            <w:tcBorders>
              <w:left w:color="bdd7ee" w:space="0" w:sz="6" w:val="single"/>
            </w:tcBorders>
          </w:tcPr>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organization’s mandate and field of work, and how it aligns to UNFPA’s mandate.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B.4  Available expertise and specialists</w:t>
            </w:r>
          </w:p>
        </w:tc>
        <w:tc>
          <w:tcPr>
            <w:tcBorders>
              <w:left w:color="bdd7ee" w:space="0" w:sz="6" w:val="single"/>
            </w:tcBorders>
          </w:tcPr>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distinctive technical capacity of the organization to achieve results in the proposed programmatic area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B.5 Experience in proposed area of work</w:t>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type/scope and key results achieved in proposed programmatic area in recent years, including any recognition received at local / global level for the work in the proposed area. Include a summary experience in Türkiye and prior experience with any organization of the United Nations</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B.6 Knowledge of the local context/ Accessibility to target population</w:t>
            </w:r>
          </w:p>
        </w:tc>
        <w:tc>
          <w:tcPr>
            <w:tcBorders>
              <w:left w:color="bdd7ee" w:space="0" w:sz="6" w:val="single"/>
            </w:tcBorders>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presence and community relations in the location(s) the activities will be implemented in: include access to vulnerable populations and hard-to-reach areas, if any)</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B.7 Credibility</w:t>
            </w:r>
          </w:p>
        </w:tc>
        <w:tc>
          <w:tcPr>
            <w:tcBorders>
              <w:left w:color="bdd7ee" w:space="0" w:sz="6" w:val="single"/>
            </w:tcBorders>
          </w:tcPr>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recognized as credible by the government, and/or other key stakeholders/partners?</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B.8 Monitoring</w:t>
            </w:r>
          </w:p>
        </w:tc>
        <w:tc>
          <w:tcPr>
            <w:tcBorders>
              <w:left w:color="bdd7ee" w:space="0" w:sz="6" w:val="single"/>
            </w:tcBorders>
          </w:tcPr>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systems in place (policies, procedures, guidelines, and other tools) that systematically collect, analyse and use programme monitoring data</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3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85"/>
        <w:gridCol w:w="7590"/>
        <w:tblGridChange w:id="0">
          <w:tblGrid>
            <w:gridCol w:w="1785"/>
            <w:gridCol w:w="7590"/>
          </w:tblGrid>
        </w:tblGridChange>
      </w:tblGrid>
      <w:tr>
        <w:trPr>
          <w:cantSplit w:val="0"/>
          <w:tblHeader w:val="0"/>
        </w:trPr>
        <w:tc>
          <w:tcPr>
            <w:gridSpan w:val="2"/>
            <w:shd w:fill="002060" w:val="clear"/>
          </w:tcPr>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Proposal overview</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Programme title</w:t>
            </w:r>
          </w:p>
        </w:tc>
        <w:tc>
          <w:tcPr>
            <w:tcBorders>
              <w:left w:color="bdd7ee" w:space="0" w:sz="6" w:val="single"/>
            </w:tcBorders>
          </w:tcPr>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Results to which the programme contributes</w:t>
            </w:r>
          </w:p>
        </w:tc>
        <w:tc>
          <w:tcPr>
            <w:tcBorders>
              <w:left w:color="bdd7ee" w:space="0" w:sz="6" w:val="single"/>
            </w:tcBorders>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Refer to Section 1.3 of the Invitation for Proposal</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C.3 Proposed programme duration</w:t>
            </w:r>
          </w:p>
        </w:tc>
        <w:tc>
          <w:tcPr>
            <w:tcBorders>
              <w:left w:color="bdd7ee" w:space="0" w:sz="6" w:val="single"/>
            </w:tcBorders>
          </w:tcPr>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From MM/YYYY to MM/YYYY</w:t>
            </w:r>
            <w:r w:rsidDel="00000000" w:rsidR="00000000" w:rsidRPr="00000000">
              <w:rPr>
                <w:rtl w:val="0"/>
              </w:rPr>
            </w:r>
          </w:p>
        </w:tc>
      </w:tr>
      <w:tr>
        <w:trPr>
          <w:cantSplit w:val="0"/>
          <w:trHeight w:val="276" w:hRule="atLeast"/>
          <w:tblHeader w:val="0"/>
        </w:trPr>
        <w:tc>
          <w:tcPr>
            <w:vMerge w:val="restart"/>
            <w:tcBorders>
              <w:right w:color="bdd7ee" w:space="0" w:sz="6" w:val="single"/>
            </w:tcBorders>
            <w:shd w:fill="d9d9d9" w:val="clear"/>
          </w:tcPr>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C.4 Proposed Programme budget</w:t>
            </w:r>
          </w:p>
        </w:tc>
        <w:tc>
          <w:tcPr>
            <w:vMerge w:val="restart"/>
            <w:tcBorders>
              <w:left w:color="bdd7ee" w:space="0" w:sz="6" w:val="single"/>
            </w:tcBorders>
          </w:tcPr>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55">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56">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57">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58">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D.1 Programme Summary</w:t>
            </w:r>
          </w:p>
        </w:tc>
        <w:tc>
          <w:tcPr>
            <w:tcBorders>
              <w:left w:color="bdd7ee" w:space="0" w:sz="6" w:val="single"/>
            </w:tcBorders>
          </w:tcPr>
          <w:p w:rsidR="00000000" w:rsidDel="00000000" w:rsidP="00000000" w:rsidRDefault="00000000" w:rsidRPr="00000000" w14:paraId="0000005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provide a brief summary of the programme. </w:t>
            </w:r>
          </w:p>
          <w:p w:rsidR="00000000" w:rsidDel="00000000" w:rsidP="00000000" w:rsidRDefault="00000000" w:rsidRPr="00000000" w14:paraId="0000005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should include a problem statement, the context and the rationale for the Programme: </w:t>
            </w:r>
            <w:r w:rsidDel="00000000" w:rsidR="00000000" w:rsidRPr="00000000">
              <w:rPr>
                <w:rtl w:val="0"/>
              </w:rPr>
            </w:r>
          </w:p>
          <w:p w:rsidR="00000000" w:rsidDel="00000000" w:rsidP="00000000" w:rsidRDefault="00000000" w:rsidRPr="00000000" w14:paraId="00000060">
            <w:pPr>
              <w:numPr>
                <w:ilvl w:val="0"/>
                <w:numId w:val="6"/>
              </w:numPr>
              <w:spacing w:line="240" w:lineRule="auto"/>
              <w:ind w:left="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Overview of the existing problem;</w:t>
            </w:r>
          </w:p>
          <w:p w:rsidR="00000000" w:rsidDel="00000000" w:rsidP="00000000" w:rsidRDefault="00000000" w:rsidRPr="00000000" w14:paraId="00000061">
            <w:pPr>
              <w:numPr>
                <w:ilvl w:val="0"/>
                <w:numId w:val="6"/>
              </w:numPr>
              <w:spacing w:line="240" w:lineRule="auto"/>
              <w:ind w:left="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the problem is linked to global/regional/national priorities and policies; and</w:t>
            </w:r>
          </w:p>
          <w:p w:rsidR="00000000" w:rsidDel="00000000" w:rsidP="00000000" w:rsidRDefault="00000000" w:rsidRPr="00000000" w14:paraId="00000062">
            <w:pPr>
              <w:numPr>
                <w:ilvl w:val="0"/>
                <w:numId w:val="6"/>
              </w:numPr>
              <w:spacing w:line="240" w:lineRule="auto"/>
              <w:ind w:left="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relevance of the programme in addressing problem identified</w:t>
            </w: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D.2 Organizational background and capacity to implement</w:t>
            </w:r>
          </w:p>
        </w:tc>
        <w:tc>
          <w:tcPr>
            <w:tcBorders>
              <w:left w:color="bdd7ee" w:space="0" w:sz="6" w:val="single"/>
            </w:tcBorders>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briefly explain why the proposing organization has the experience, capacity and commitment to successfully implement the workplan.</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D.3 Expected results</w:t>
            </w:r>
          </w:p>
        </w:tc>
        <w:tc>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this programme will achieve - programme objectives and expected results</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D.4 Description of activities and budget</w:t>
            </w:r>
          </w:p>
        </w:tc>
        <w:tc>
          <w:tcPr/>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D.5 Gender, Equity and Sustainability (optional)</w:t>
            </w:r>
          </w:p>
        </w:tc>
        <w:tc>
          <w:tcPr>
            <w:tcBorders>
              <w:left w:color="bdd7ee" w:space="0" w:sz="6" w:val="single"/>
            </w:tcBorders>
          </w:tcPr>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Explain briefly the practical measures taken in the programme to address gender, equity and sustainability considerations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D.6 Environmental impact</w:t>
            </w:r>
          </w:p>
        </w:tc>
        <w:tc>
          <w:tcPr>
            <w:tcBorders>
              <w:left w:color="bdd7ee" w:space="0" w:sz="6" w:val="single"/>
            </w:tcBorders>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likely environmental impact of the programme, if any.</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D.7 Other partners involved</w:t>
            </w:r>
          </w:p>
        </w:tc>
        <w:tc>
          <w:tcPr>
            <w:tcBorders>
              <w:left w:color="bdd7ee" w:space="0" w:sz="6" w:val="single"/>
            </w:tcBorders>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outlines other partners who have a role in programme implementation, including potential sub-contractees and other organization providing technical and financial support for the programme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D.8 NGO contribution</w:t>
            </w:r>
          </w:p>
        </w:tc>
        <w:tc>
          <w:tcPr>
            <w:tcBorders>
              <w:left w:color="bdd7ee" w:space="0" w:sz="6" w:val="single"/>
            </w:tcBorders>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partner specific contribution to the programme (monetary or in-kind)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D.9 Additional documentation</w:t>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Additional documentation can be mentioned here for reference</w:t>
            </w:r>
            <w:r w:rsidDel="00000000" w:rsidR="00000000" w:rsidRPr="00000000">
              <w:rPr>
                <w:rtl w:val="0"/>
              </w:rPr>
            </w:r>
          </w:p>
        </w:tc>
      </w:tr>
    </w:tbl>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E. Programme Risks and Monitoring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E.1 Risks</w:t>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Identify major risk factors that could result in the proposed activities not being successfully implemented and any key assumptions on which the proposed intervention is based. Include any actions the organization will undertake to address/reduce identified risk(s).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E.2 Monitoring </w:t>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monitoring activities </w:t>
            </w:r>
            <w:r w:rsidDel="00000000" w:rsidR="00000000" w:rsidRPr="00000000">
              <w:rPr>
                <w:rtl w:val="0"/>
              </w:rPr>
            </w:r>
          </w:p>
        </w:tc>
      </w:tr>
    </w:tbl>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F.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 1:</w:t>
            </w:r>
          </w:p>
        </w:tc>
        <w:tc>
          <w:tcPr>
            <w:tcBorders>
              <w:left w:color="bdd7ee" w:space="0" w:sz="6" w:val="single"/>
            </w:tcBorders>
          </w:tcPr>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 2:</w:t>
            </w:r>
          </w:p>
        </w:tc>
        <w:tc>
          <w:tcPr>
            <w:tcBorders>
              <w:left w:color="bdd7ee" w:space="0" w:sz="6" w:val="single"/>
            </w:tcBorders>
          </w:tcPr>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 3:</w:t>
            </w:r>
          </w:p>
        </w:tc>
        <w:tc>
          <w:tcPr>
            <w:tcBorders>
              <w:left w:color="bdd7ee" w:space="0" w:sz="6" w:val="single"/>
            </w:tcBorders>
          </w:tcPr>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tl w:val="0"/>
        </w:rPr>
      </w:r>
    </w:p>
    <w:tbl>
      <w:tblPr>
        <w:tblStyle w:val="Table10"/>
        <w:tblW w:w="931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8E">
            <w:pPr>
              <w:spacing w:line="240" w:lineRule="auto"/>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Section G. Preventing Sexual Exploitation and Abuse (PSEA) Capacity Assessment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Please note, the results of this assessment may be shared with other United Nations entities</w:t>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G.0 Preliminary Screening </w:t>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organization have direct contact with beneficiaries? </w:t>
            </w:r>
          </w:p>
          <w:p w:rsidR="00000000" w:rsidDel="00000000" w:rsidP="00000000" w:rsidRDefault="00000000" w:rsidRPr="00000000" w14:paraId="0000009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9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09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9B">
            <w:pPr>
              <w:widowControl w:val="0"/>
              <w:rPr>
                <w:rFonts w:ascii="Times New Roman" w:cs="Times New Roman" w:eastAsia="Times New Roman" w:hAnsi="Times New Roman"/>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organization’s PSEA capacity been assessed by a UN entity in the last 5 years? </w:t>
            </w:r>
          </w:p>
          <w:p w:rsidR="00000000" w:rsidDel="00000000" w:rsidP="00000000" w:rsidRDefault="00000000" w:rsidRPr="00000000" w14:paraId="0000009D">
            <w:pPr>
              <w:spacing w:line="240" w:lineRule="auto"/>
              <w:ind w:left="-1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If yes, share the assessment rating and supporting documentation with UNFPA and do not complete this section.</w:t>
            </w:r>
          </w:p>
          <w:p w:rsidR="00000000" w:rsidDel="00000000" w:rsidP="00000000" w:rsidRDefault="00000000" w:rsidRPr="00000000" w14:paraId="0000009E">
            <w:pPr>
              <w:spacing w:line="240" w:lineRule="auto"/>
              <w:ind w:left="-1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F">
            <w:pPr>
              <w:spacing w:line="240" w:lineRule="auto"/>
              <w:ind w:left="-1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G.1 Policy Requirement </w:t>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provide supporting documentation for any fields marked “Yes”.</w:t>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 </w:t>
            </w:r>
          </w:p>
          <w:p w:rsidR="00000000" w:rsidDel="00000000" w:rsidP="00000000" w:rsidRDefault="00000000" w:rsidRPr="00000000" w14:paraId="000000AB">
            <w:pPr>
              <w:numPr>
                <w:ilvl w:val="0"/>
                <w:numId w:val="5"/>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Code of Conduct (internal or interagency)</w:t>
            </w:r>
          </w:p>
          <w:p w:rsidR="00000000" w:rsidDel="00000000" w:rsidP="00000000" w:rsidRDefault="00000000" w:rsidRPr="00000000" w14:paraId="000000AC">
            <w:pPr>
              <w:numPr>
                <w:ilvl w:val="0"/>
                <w:numId w:val="5"/>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PSEA policy</w:t>
            </w:r>
          </w:p>
          <w:p w:rsidR="00000000" w:rsidDel="00000000" w:rsidP="00000000" w:rsidRDefault="00000000" w:rsidRPr="00000000" w14:paraId="000000AD">
            <w:pPr>
              <w:numPr>
                <w:ilvl w:val="0"/>
                <w:numId w:val="5"/>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Documentation of standard procedures for all personnel to receive/sign PSEA policy</w:t>
            </w:r>
          </w:p>
          <w:p w:rsidR="00000000" w:rsidDel="00000000" w:rsidP="00000000" w:rsidRDefault="00000000" w:rsidRPr="00000000" w14:paraId="000000AE">
            <w:pPr>
              <w:numPr>
                <w:ilvl w:val="0"/>
                <w:numId w:val="5"/>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*N/A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w:t>
            </w:r>
          </w:p>
          <w:p w:rsidR="00000000" w:rsidDel="00000000" w:rsidP="00000000" w:rsidRDefault="00000000" w:rsidRPr="00000000" w14:paraId="000000B6">
            <w:pPr>
              <w:numPr>
                <w:ilvl w:val="0"/>
                <w:numId w:val="9"/>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Contracts/partnership agreements for sub-contractors</w:t>
            </w:r>
          </w:p>
          <w:p w:rsidR="00000000" w:rsidDel="00000000" w:rsidP="00000000" w:rsidRDefault="00000000" w:rsidRPr="00000000" w14:paraId="000000B7">
            <w:pPr>
              <w:numPr>
                <w:ilvl w:val="0"/>
                <w:numId w:val="9"/>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B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0B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 </w:t>
            </w:r>
          </w:p>
          <w:p w:rsidR="00000000" w:rsidDel="00000000" w:rsidP="00000000" w:rsidRDefault="00000000" w:rsidRPr="00000000" w14:paraId="000000C0">
            <w:pPr>
              <w:numPr>
                <w:ilvl w:val="0"/>
                <w:numId w:val="4"/>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Reference check template including check for sexual misconduct (including reference from previous employers and self-declaration)</w:t>
            </w:r>
          </w:p>
          <w:p w:rsidR="00000000" w:rsidDel="00000000" w:rsidP="00000000" w:rsidRDefault="00000000" w:rsidRPr="00000000" w14:paraId="000000C1">
            <w:pPr>
              <w:numPr>
                <w:ilvl w:val="0"/>
                <w:numId w:val="4"/>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Recruitment procedures</w:t>
            </w:r>
          </w:p>
          <w:p w:rsidR="00000000" w:rsidDel="00000000" w:rsidP="00000000" w:rsidRDefault="00000000" w:rsidRPr="00000000" w14:paraId="000000C2">
            <w:pPr>
              <w:numPr>
                <w:ilvl w:val="0"/>
                <w:numId w:val="4"/>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(herein “personnel”) on PSEA and relevant procedures. The training should, at a minimum include: </w:t>
            </w:r>
          </w:p>
          <w:p w:rsidR="00000000" w:rsidDel="00000000" w:rsidP="00000000" w:rsidRDefault="00000000" w:rsidRPr="00000000" w14:paraId="000000C5">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definition of SEA (that is aligned with the </w:t>
            </w:r>
            <w:hyperlink r:id="rId8">
              <w:r w:rsidDel="00000000" w:rsidR="00000000" w:rsidRPr="00000000">
                <w:rPr>
                  <w:rFonts w:ascii="Times New Roman" w:cs="Times New Roman" w:eastAsia="Times New Roman" w:hAnsi="Times New Roman"/>
                  <w:rtl w:val="0"/>
                </w:rPr>
                <w:t xml:space="preserve">UN's definition</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6">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explanation on prohibition of SEA; and </w:t>
            </w:r>
          </w:p>
          <w:p w:rsidR="00000000" w:rsidDel="00000000" w:rsidP="00000000" w:rsidRDefault="00000000" w:rsidRPr="00000000" w14:paraId="000000C7">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actions that personnel are required to take (i.e. prompt reporting of allegations and referral of victims).</w:t>
            </w:r>
          </w:p>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 </w:t>
            </w:r>
          </w:p>
          <w:p w:rsidR="00000000" w:rsidDel="00000000" w:rsidP="00000000" w:rsidRDefault="00000000" w:rsidRPr="00000000" w14:paraId="000000CC">
            <w:pPr>
              <w:numPr>
                <w:ilvl w:val="0"/>
                <w:numId w:val="1"/>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Training package</w:t>
            </w:r>
          </w:p>
          <w:p w:rsidR="00000000" w:rsidDel="00000000" w:rsidP="00000000" w:rsidRDefault="00000000" w:rsidRPr="00000000" w14:paraId="000000CD">
            <w:pPr>
              <w:numPr>
                <w:ilvl w:val="0"/>
                <w:numId w:val="1"/>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Attendance sheets</w:t>
            </w:r>
          </w:p>
          <w:p w:rsidR="00000000" w:rsidDel="00000000" w:rsidP="00000000" w:rsidRDefault="00000000" w:rsidRPr="00000000" w14:paraId="000000CE">
            <w:pPr>
              <w:numPr>
                <w:ilvl w:val="0"/>
                <w:numId w:val="1"/>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Training certificates</w:t>
            </w:r>
          </w:p>
          <w:p w:rsidR="00000000" w:rsidDel="00000000" w:rsidP="00000000" w:rsidRDefault="00000000" w:rsidRPr="00000000" w14:paraId="000000CF">
            <w:pPr>
              <w:numPr>
                <w:ilvl w:val="0"/>
                <w:numId w:val="1"/>
              </w:numPr>
              <w:spacing w:line="24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04040"/>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D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0D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 </w:t>
            </w:r>
          </w:p>
          <w:p w:rsidR="00000000" w:rsidDel="00000000" w:rsidP="00000000" w:rsidRDefault="00000000" w:rsidRPr="00000000" w14:paraId="000000D6">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Internal Complaints and Feedback Mechanism</w:t>
            </w:r>
          </w:p>
          <w:p w:rsidR="00000000" w:rsidDel="00000000" w:rsidP="00000000" w:rsidRDefault="00000000" w:rsidRPr="00000000" w14:paraId="000000D7">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Participation in joint reporting mechanisms</w:t>
            </w:r>
          </w:p>
          <w:p w:rsidR="00000000" w:rsidDel="00000000" w:rsidP="00000000" w:rsidRDefault="00000000" w:rsidRPr="00000000" w14:paraId="000000D8">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Communication materials</w:t>
            </w:r>
          </w:p>
          <w:p w:rsidR="00000000" w:rsidDel="00000000" w:rsidP="00000000" w:rsidRDefault="00000000" w:rsidRPr="00000000" w14:paraId="000000D9">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PSEA awareness-raising plan</w:t>
            </w:r>
          </w:p>
          <w:p w:rsidR="00000000" w:rsidDel="00000000" w:rsidP="00000000" w:rsidRDefault="00000000" w:rsidRPr="00000000" w14:paraId="000000DA">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Description of reporting mechanism</w:t>
            </w:r>
          </w:p>
          <w:p w:rsidR="00000000" w:rsidDel="00000000" w:rsidP="00000000" w:rsidRDefault="00000000" w:rsidRPr="00000000" w14:paraId="000000DB">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Whistle-blower policy</w:t>
            </w:r>
          </w:p>
          <w:p w:rsidR="00000000" w:rsidDel="00000000" w:rsidP="00000000" w:rsidRDefault="00000000" w:rsidRPr="00000000" w14:paraId="000000DC">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DF">
            <w:pPr>
              <w:spacing w:line="240" w:lineRule="auto"/>
              <w:rPr>
                <w:rFonts w:ascii="Times New Roman" w:cs="Times New Roman" w:eastAsia="Times New Roman" w:hAnsi="Times New Roman"/>
              </w:rPr>
            </w:pPr>
            <w:bookmarkStart w:colFirst="0" w:colLast="0" w:name="_2et92p0" w:id="2"/>
            <w:bookmarkEnd w:id="2"/>
            <w:r w:rsidDel="00000000" w:rsidR="00000000" w:rsidRPr="00000000">
              <w:rPr>
                <w:rFonts w:ascii="Times New Roman" w:cs="Times New Roman" w:eastAsia="Times New Roman" w:hAnsi="Times New Roman"/>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w:t>
            </w:r>
          </w:p>
          <w:p w:rsidR="00000000" w:rsidDel="00000000" w:rsidP="00000000" w:rsidRDefault="00000000" w:rsidRPr="00000000" w14:paraId="000000E3">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Internal or Interagency referral pathway</w:t>
            </w:r>
          </w:p>
          <w:p w:rsidR="00000000" w:rsidDel="00000000" w:rsidP="00000000" w:rsidRDefault="00000000" w:rsidRPr="00000000" w14:paraId="000000E4">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List of Available service providers</w:t>
            </w:r>
          </w:p>
          <w:p w:rsidR="00000000" w:rsidDel="00000000" w:rsidP="00000000" w:rsidRDefault="00000000" w:rsidRPr="00000000" w14:paraId="000000E5">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Description of referral or Standard Operation Procedure (SOP)</w:t>
            </w:r>
          </w:p>
          <w:p w:rsidR="00000000" w:rsidDel="00000000" w:rsidP="00000000" w:rsidRDefault="00000000" w:rsidRPr="00000000" w14:paraId="000000E6">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Referral form for survivors of GBV/SEA</w:t>
            </w:r>
          </w:p>
          <w:p w:rsidR="00000000" w:rsidDel="00000000" w:rsidP="00000000" w:rsidRDefault="00000000" w:rsidRPr="00000000" w14:paraId="000000E7">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Guidelines on victim assistance and/or training on GBV and GBV case management principles</w:t>
            </w:r>
          </w:p>
          <w:p w:rsidR="00000000" w:rsidDel="00000000" w:rsidP="00000000" w:rsidRDefault="00000000" w:rsidRPr="00000000" w14:paraId="000000E8">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E9">
            <w:pPr>
              <w:spacing w:line="240" w:lineRule="auto"/>
              <w:ind w:left="360" w:firstLine="0"/>
              <w:rPr>
                <w:rFonts w:ascii="Times New Roman" w:cs="Times New Roman" w:eastAsia="Times New Roman" w:hAnsi="Times New Roman"/>
                <w:color w:val="404040"/>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E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w:t>
            </w:r>
          </w:p>
          <w:p w:rsidR="00000000" w:rsidDel="00000000" w:rsidP="00000000" w:rsidRDefault="00000000" w:rsidRPr="00000000" w14:paraId="000000F0">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Written process for review of SEA allegations </w:t>
            </w:r>
          </w:p>
          <w:p w:rsidR="00000000" w:rsidDel="00000000" w:rsidP="00000000" w:rsidRDefault="00000000" w:rsidRPr="00000000" w14:paraId="000000F1">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Dedicated resources for investigation(s) and/or commitment of partner for support</w:t>
            </w:r>
          </w:p>
          <w:p w:rsidR="00000000" w:rsidDel="00000000" w:rsidP="00000000" w:rsidRDefault="00000000" w:rsidRPr="00000000" w14:paraId="000000F2">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PSEA investigation policy/procedures </w:t>
            </w:r>
          </w:p>
          <w:p w:rsidR="00000000" w:rsidDel="00000000" w:rsidP="00000000" w:rsidRDefault="00000000" w:rsidRPr="00000000" w14:paraId="000000F3">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Contract with professional investigative service</w:t>
            </w:r>
          </w:p>
          <w:p w:rsidR="00000000" w:rsidDel="00000000" w:rsidP="00000000" w:rsidRDefault="00000000" w:rsidRPr="00000000" w14:paraId="000000F4">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F5">
            <w:pPr>
              <w:spacing w:line="240" w:lineRule="auto"/>
              <w:rPr>
                <w:rFonts w:ascii="Times New Roman" w:cs="Times New Roman" w:eastAsia="Times New Roman" w:hAnsi="Times New Roman"/>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taken appropriate corrective action in response to SEA allegations, if any. </w:t>
            </w:r>
          </w:p>
          <w:p w:rsidR="00000000" w:rsidDel="00000000" w:rsidP="00000000" w:rsidRDefault="00000000" w:rsidRPr="00000000" w14:paraId="000000F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N/A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w:t>
            </w:r>
          </w:p>
          <w:p w:rsidR="00000000" w:rsidDel="00000000" w:rsidP="00000000" w:rsidRDefault="00000000" w:rsidRPr="00000000" w14:paraId="000000FC">
            <w:pPr>
              <w:numPr>
                <w:ilvl w:val="0"/>
                <w:numId w:val="7"/>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Evidence of implementation of corrective measures identified by the UN partner entity, including capacity strengthening of staff.</w:t>
            </w:r>
          </w:p>
          <w:p w:rsidR="00000000" w:rsidDel="00000000" w:rsidP="00000000" w:rsidRDefault="00000000" w:rsidRPr="00000000" w14:paraId="000000FD">
            <w:pPr>
              <w:numPr>
                <w:ilvl w:val="0"/>
                <w:numId w:val="7"/>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Specific measures to identify and reduce risks of SEA in programme delivery.</w:t>
            </w:r>
          </w:p>
          <w:p w:rsidR="00000000" w:rsidDel="00000000" w:rsidP="00000000" w:rsidRDefault="00000000" w:rsidRPr="00000000" w14:paraId="000000FE">
            <w:pPr>
              <w:numPr>
                <w:ilvl w:val="0"/>
                <w:numId w:val="7"/>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FF">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0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Associated personnel include sub-contractors, consultants, interns or volunteers and others associated with or working on behalf of the Partner.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table" w:styleId="Table10">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unpartnerportal.org" TargetMode="External"/><Relationship Id="rId8" Type="http://schemas.openxmlformats.org/officeDocument/2006/relationships/hyperlink" Target="https://undocs.org/ST/SGB/2003/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